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B0" w:rsidRDefault="009A004D" w:rsidP="00916BB0">
      <w:pPr>
        <w:tabs>
          <w:tab w:val="left" w:pos="1845"/>
        </w:tabs>
        <w:jc w:val="center"/>
        <w:rPr>
          <w:rFonts w:ascii="Bernard MT Condensed" w:hAnsi="Bernard MT Condensed"/>
          <w:sz w:val="44"/>
        </w:rPr>
      </w:pPr>
      <w:r>
        <w:rPr>
          <w:rFonts w:ascii="Bernard MT Condensed" w:hAnsi="Bernard MT Condensed"/>
          <w:sz w:val="44"/>
        </w:rPr>
        <w:t>Dirección de Desarrollo Urbano y Obras Públicas</w:t>
      </w:r>
      <w:r w:rsidR="00916BB0" w:rsidRPr="00EB6D04">
        <w:rPr>
          <w:rFonts w:ascii="Bernard MT Condensed" w:hAnsi="Bernard MT Condensed"/>
          <w:sz w:val="44"/>
        </w:rPr>
        <w:t xml:space="preserve"> </w:t>
      </w:r>
      <w:proofErr w:type="spellStart"/>
      <w:r w:rsidR="00916BB0">
        <w:rPr>
          <w:rFonts w:ascii="Bernard MT Condensed" w:hAnsi="Bernard MT Condensed"/>
          <w:sz w:val="44"/>
        </w:rPr>
        <w:t>Tlalchapa</w:t>
      </w:r>
      <w:proofErr w:type="spellEnd"/>
      <w:r w:rsidR="00916BB0" w:rsidRPr="00EB6D04">
        <w:rPr>
          <w:rFonts w:ascii="Bernard MT Condensed" w:hAnsi="Bernard MT Condensed"/>
          <w:sz w:val="44"/>
        </w:rPr>
        <w:t xml:space="preserve"> Guerrero.</w:t>
      </w:r>
    </w:p>
    <w:p w:rsidR="00916BB0" w:rsidRPr="00EB6D04" w:rsidRDefault="00916BB0" w:rsidP="00916BB0">
      <w:pPr>
        <w:tabs>
          <w:tab w:val="left" w:pos="1845"/>
        </w:tabs>
        <w:jc w:val="center"/>
        <w:rPr>
          <w:rFonts w:ascii="Bernard MT Condensed" w:hAnsi="Bernard MT Condensed"/>
          <w:sz w:val="44"/>
        </w:rPr>
      </w:pPr>
    </w:p>
    <w:p w:rsidR="00916BB0" w:rsidRDefault="00916BB0" w:rsidP="00916BB0">
      <w:pPr>
        <w:tabs>
          <w:tab w:val="left" w:pos="1845"/>
        </w:tabs>
      </w:pPr>
    </w:p>
    <w:p w:rsidR="00916BB0" w:rsidRDefault="00916BB0" w:rsidP="00916BB0">
      <w:pPr>
        <w:tabs>
          <w:tab w:val="left" w:pos="1845"/>
        </w:tabs>
        <w:jc w:val="center"/>
        <w:rPr>
          <w:rFonts w:ascii="Bodoni MT Black" w:hAnsi="Bodoni MT Black"/>
          <w:sz w:val="96"/>
        </w:rPr>
      </w:pPr>
      <w:r w:rsidRPr="00EB6D04">
        <w:rPr>
          <w:rFonts w:ascii="Bodoni MT Black" w:hAnsi="Bodoni MT Black"/>
          <w:sz w:val="96"/>
        </w:rPr>
        <w:t xml:space="preserve">Plan </w:t>
      </w:r>
      <w:r>
        <w:rPr>
          <w:rFonts w:ascii="Bodoni MT Black" w:hAnsi="Bodoni MT Black"/>
          <w:sz w:val="96"/>
        </w:rPr>
        <w:t xml:space="preserve"> Anual </w:t>
      </w:r>
      <w:r w:rsidRPr="00EB6D04">
        <w:rPr>
          <w:rFonts w:ascii="Bodoni MT Black" w:hAnsi="Bodoni MT Black"/>
          <w:sz w:val="96"/>
        </w:rPr>
        <w:t xml:space="preserve">de </w:t>
      </w:r>
      <w:r>
        <w:rPr>
          <w:rFonts w:ascii="Bodoni MT Black" w:hAnsi="Bodoni MT Black"/>
          <w:sz w:val="96"/>
        </w:rPr>
        <w:t xml:space="preserve"> </w:t>
      </w:r>
      <w:r w:rsidRPr="00EB6D04">
        <w:rPr>
          <w:rFonts w:ascii="Bodoni MT Black" w:hAnsi="Bodoni MT Black"/>
          <w:sz w:val="96"/>
        </w:rPr>
        <w:t>Trabajo</w:t>
      </w:r>
    </w:p>
    <w:p w:rsidR="009A004D" w:rsidRDefault="009A004D" w:rsidP="00916BB0">
      <w:pPr>
        <w:tabs>
          <w:tab w:val="left" w:pos="1845"/>
        </w:tabs>
        <w:jc w:val="center"/>
        <w:rPr>
          <w:rFonts w:ascii="Bodoni MT Black" w:hAnsi="Bodoni MT Black"/>
          <w:sz w:val="96"/>
        </w:rPr>
      </w:pPr>
    </w:p>
    <w:p w:rsidR="009A004D" w:rsidRDefault="009A004D" w:rsidP="00916BB0">
      <w:pPr>
        <w:tabs>
          <w:tab w:val="left" w:pos="1845"/>
        </w:tabs>
        <w:jc w:val="center"/>
        <w:rPr>
          <w:rFonts w:ascii="Bodoni MT Black" w:hAnsi="Bodoni MT Black"/>
          <w:sz w:val="96"/>
        </w:rPr>
      </w:pPr>
      <w:r>
        <w:rPr>
          <w:rFonts w:ascii="Bodoni MT Black" w:hAnsi="Bodoni MT Black"/>
          <w:sz w:val="96"/>
        </w:rPr>
        <w:t xml:space="preserve">Periodo: </w:t>
      </w:r>
    </w:p>
    <w:p w:rsidR="00916BB0" w:rsidRPr="00761DA3" w:rsidRDefault="009A004D" w:rsidP="00916BB0">
      <w:pPr>
        <w:tabs>
          <w:tab w:val="left" w:pos="1845"/>
        </w:tabs>
        <w:jc w:val="center"/>
        <w:rPr>
          <w:rFonts w:ascii="Bodoni MT Black" w:hAnsi="Bodoni MT Black"/>
          <w:sz w:val="96"/>
        </w:rPr>
      </w:pPr>
      <w:r>
        <w:rPr>
          <w:rFonts w:ascii="Bodoni MT Black" w:hAnsi="Bodoni MT Black"/>
          <w:sz w:val="96"/>
        </w:rPr>
        <w:t>2018-2021</w:t>
      </w:r>
    </w:p>
    <w:p w:rsidR="00916BB0" w:rsidRDefault="00916BB0" w:rsidP="00916BB0">
      <w:pPr>
        <w:tabs>
          <w:tab w:val="left" w:pos="1845"/>
          <w:tab w:val="center" w:pos="4419"/>
          <w:tab w:val="left" w:pos="6405"/>
        </w:tabs>
        <w:rPr>
          <w:sz w:val="28"/>
        </w:rPr>
      </w:pPr>
    </w:p>
    <w:p w:rsidR="00916BB0" w:rsidRDefault="00916BB0" w:rsidP="00916BB0">
      <w:pPr>
        <w:tabs>
          <w:tab w:val="left" w:pos="1845"/>
          <w:tab w:val="center" w:pos="4419"/>
          <w:tab w:val="left" w:pos="6405"/>
        </w:tabs>
        <w:rPr>
          <w:sz w:val="28"/>
        </w:rPr>
      </w:pPr>
    </w:p>
    <w:p w:rsidR="009A004D" w:rsidRDefault="009A004D" w:rsidP="00916BB0">
      <w:pPr>
        <w:tabs>
          <w:tab w:val="left" w:pos="1845"/>
          <w:tab w:val="center" w:pos="4419"/>
          <w:tab w:val="left" w:pos="6405"/>
        </w:tabs>
        <w:rPr>
          <w:sz w:val="28"/>
        </w:rPr>
      </w:pPr>
    </w:p>
    <w:p w:rsidR="009A004D" w:rsidRDefault="009A004D" w:rsidP="00916BB0">
      <w:pPr>
        <w:tabs>
          <w:tab w:val="left" w:pos="1845"/>
          <w:tab w:val="center" w:pos="4419"/>
          <w:tab w:val="left" w:pos="6405"/>
        </w:tabs>
        <w:rPr>
          <w:sz w:val="28"/>
        </w:rPr>
      </w:pPr>
    </w:p>
    <w:p w:rsidR="00916BB0" w:rsidRPr="00EB6D04" w:rsidRDefault="009A004D" w:rsidP="00916BB0">
      <w:pPr>
        <w:tabs>
          <w:tab w:val="left" w:pos="1845"/>
          <w:tab w:val="center" w:pos="4419"/>
          <w:tab w:val="left" w:pos="6405"/>
        </w:tabs>
        <w:jc w:val="center"/>
        <w:rPr>
          <w:rFonts w:ascii="Britannic Bold" w:hAnsi="Britannic Bold"/>
          <w:sz w:val="40"/>
        </w:rPr>
      </w:pPr>
      <w:r>
        <w:rPr>
          <w:rFonts w:ascii="Britannic Bold" w:hAnsi="Britannic Bold"/>
          <w:sz w:val="40"/>
        </w:rPr>
        <w:t>Lic. Ángel de la Paz Bautista</w:t>
      </w:r>
    </w:p>
    <w:p w:rsidR="00916BB0" w:rsidRDefault="009A004D" w:rsidP="00916BB0">
      <w:pPr>
        <w:tabs>
          <w:tab w:val="left" w:pos="1845"/>
        </w:tabs>
        <w:jc w:val="center"/>
        <w:rPr>
          <w:rFonts w:ascii="Britannic Bold" w:hAnsi="Britannic Bold"/>
          <w:sz w:val="36"/>
        </w:rPr>
      </w:pPr>
      <w:r>
        <w:rPr>
          <w:rFonts w:ascii="Britannic Bold" w:hAnsi="Britannic Bold"/>
          <w:sz w:val="36"/>
        </w:rPr>
        <w:t>Director de Desarrollo Urbano y Obras Publicas</w:t>
      </w:r>
    </w:p>
    <w:p w:rsidR="0030472D" w:rsidRPr="0030472D" w:rsidRDefault="0030472D" w:rsidP="0030472D">
      <w:pPr>
        <w:autoSpaceDE w:val="0"/>
        <w:autoSpaceDN w:val="0"/>
        <w:adjustRightInd w:val="0"/>
        <w:spacing w:after="0" w:line="240" w:lineRule="auto"/>
        <w:jc w:val="center"/>
        <w:rPr>
          <w:rFonts w:ascii="Arial" w:hAnsi="Arial" w:cs="Arial"/>
          <w:b/>
          <w:bCs/>
          <w:color w:val="000000"/>
          <w:sz w:val="24"/>
          <w:szCs w:val="24"/>
          <w:lang w:val="es-ES"/>
        </w:rPr>
      </w:pPr>
      <w:r w:rsidRPr="0030472D">
        <w:rPr>
          <w:rFonts w:ascii="Arial" w:hAnsi="Arial" w:cs="Arial"/>
          <w:b/>
          <w:bCs/>
          <w:color w:val="000000"/>
          <w:sz w:val="24"/>
          <w:szCs w:val="24"/>
          <w:lang w:val="es-ES"/>
        </w:rPr>
        <w:lastRenderedPageBreak/>
        <w:t>INTRODUCCIÓN</w:t>
      </w:r>
    </w:p>
    <w:p w:rsidR="0030472D" w:rsidRPr="0030472D" w:rsidRDefault="0030472D" w:rsidP="0030472D">
      <w:pPr>
        <w:autoSpaceDE w:val="0"/>
        <w:autoSpaceDN w:val="0"/>
        <w:adjustRightInd w:val="0"/>
        <w:spacing w:after="0" w:line="240" w:lineRule="auto"/>
        <w:rPr>
          <w:rFonts w:ascii="Arial" w:hAnsi="Arial" w:cs="Arial"/>
          <w:b/>
          <w:bCs/>
          <w:color w:val="000000"/>
          <w:sz w:val="24"/>
          <w:szCs w:val="24"/>
          <w:lang w:val="es-ES"/>
        </w:rPr>
      </w:pPr>
      <w:r w:rsidRPr="0030472D">
        <w:rPr>
          <w:rFonts w:ascii="Arial" w:hAnsi="Arial" w:cs="Arial"/>
          <w:b/>
          <w:bCs/>
          <w:color w:val="000000"/>
          <w:sz w:val="24"/>
          <w:szCs w:val="24"/>
          <w:lang w:val="es-ES"/>
        </w:rPr>
        <w:t>FUNCION QUE DESEMPEÑA LA DIRECCION DE DESARROLLO URBANO Y OBRAS PÚBLICAS:</w:t>
      </w:r>
    </w:p>
    <w:p w:rsidR="0030472D" w:rsidRPr="0030472D" w:rsidRDefault="0030472D" w:rsidP="0030472D">
      <w:pPr>
        <w:spacing w:after="0" w:line="240" w:lineRule="auto"/>
        <w:ind w:right="900"/>
        <w:jc w:val="both"/>
        <w:rPr>
          <w:rFonts w:ascii="Arial Narrow" w:eastAsia="Calibri" w:hAnsi="Arial Narrow" w:cs="Berylium"/>
          <w:i/>
          <w:iCs/>
          <w:sz w:val="24"/>
          <w:szCs w:val="24"/>
        </w:rPr>
      </w:pPr>
      <w:r w:rsidRPr="0030472D">
        <w:rPr>
          <w:rFonts w:ascii="Arial Narrow" w:eastAsia="Calibri" w:hAnsi="Arial Narrow" w:cs="Berylium"/>
          <w:i/>
          <w:iCs/>
          <w:sz w:val="24"/>
          <w:szCs w:val="24"/>
        </w:rPr>
        <w:t>La función que desempeña esta Dirección es la de Ejecutar las Obras Publicas del Municipio que se deriven de los programas de inversión autorizados por el H. Ayuntamiento, con apego y observancia a la Ley de Obras Publicas y servicios relacionados con las mismas. Autorizar</w:t>
      </w:r>
      <w:proofErr w:type="gramStart"/>
      <w:r w:rsidRPr="0030472D">
        <w:rPr>
          <w:rFonts w:ascii="Arial Narrow" w:eastAsia="Calibri" w:hAnsi="Arial Narrow" w:cs="Berylium"/>
          <w:i/>
          <w:iCs/>
          <w:sz w:val="24"/>
          <w:szCs w:val="24"/>
        </w:rPr>
        <w:t>,,</w:t>
      </w:r>
      <w:proofErr w:type="gramEnd"/>
      <w:r w:rsidRPr="0030472D">
        <w:rPr>
          <w:rFonts w:ascii="Arial Narrow" w:eastAsia="Calibri" w:hAnsi="Arial Narrow" w:cs="Berylium"/>
          <w:i/>
          <w:iCs/>
          <w:sz w:val="24"/>
          <w:szCs w:val="24"/>
        </w:rPr>
        <w:t xml:space="preserve"> Supervisar,, Planear y Validar la construcción de todo tipo de obra pública que se ejecute dentro del Municipio. Realizar los estudios técnicos que se requieran para determinar y establecer las obras y acciones de utilidad pública conforme lo establecen las leyes vigentes en la materia.</w:t>
      </w:r>
    </w:p>
    <w:p w:rsidR="0030472D" w:rsidRPr="0030472D" w:rsidRDefault="0030472D" w:rsidP="0030472D">
      <w:pPr>
        <w:spacing w:after="0" w:line="240" w:lineRule="auto"/>
        <w:ind w:right="900"/>
        <w:jc w:val="center"/>
        <w:rPr>
          <w:rFonts w:ascii="Arial Narrow" w:eastAsia="Calibri" w:hAnsi="Arial Narrow" w:cs="Times New Roman"/>
          <w:b/>
          <w:bCs/>
          <w:sz w:val="28"/>
          <w:szCs w:val="28"/>
        </w:rPr>
      </w:pPr>
      <w:r w:rsidRPr="0030472D">
        <w:rPr>
          <w:rFonts w:ascii="Arial Narrow" w:eastAsia="Calibri" w:hAnsi="Arial Narrow" w:cs="Times New Roman"/>
          <w:b/>
          <w:bCs/>
          <w:sz w:val="28"/>
          <w:szCs w:val="28"/>
        </w:rPr>
        <w:t>PERFIL HISTÓRICO</w:t>
      </w:r>
    </w:p>
    <w:p w:rsidR="0030472D" w:rsidRPr="0030472D" w:rsidRDefault="0030472D" w:rsidP="0030472D">
      <w:pPr>
        <w:spacing w:after="0" w:line="240" w:lineRule="auto"/>
        <w:ind w:right="900"/>
        <w:jc w:val="both"/>
        <w:rPr>
          <w:rFonts w:ascii="Arial Narrow" w:eastAsia="Calibri" w:hAnsi="Arial Narrow" w:cs="Times New Roman"/>
          <w:sz w:val="24"/>
          <w:szCs w:val="24"/>
        </w:rPr>
      </w:pPr>
    </w:p>
    <w:p w:rsidR="0030472D" w:rsidRPr="0030472D" w:rsidRDefault="0030472D" w:rsidP="0030472D">
      <w:pPr>
        <w:spacing w:after="0" w:line="240" w:lineRule="auto"/>
        <w:ind w:right="900"/>
        <w:jc w:val="both"/>
        <w:rPr>
          <w:rFonts w:ascii="Arial Narrow" w:eastAsia="Calibri" w:hAnsi="Arial Narrow" w:cs="Berylium"/>
          <w:i/>
          <w:iCs/>
          <w:sz w:val="24"/>
          <w:szCs w:val="24"/>
        </w:rPr>
      </w:pPr>
      <w:r w:rsidRPr="0030472D">
        <w:rPr>
          <w:rFonts w:ascii="Arial Narrow" w:eastAsia="Calibri" w:hAnsi="Arial Narrow" w:cs="Berylium"/>
          <w:i/>
          <w:iCs/>
          <w:sz w:val="24"/>
          <w:szCs w:val="24"/>
        </w:rPr>
        <w:t xml:space="preserve">La fundación del Municipio de </w:t>
      </w:r>
      <w:proofErr w:type="spellStart"/>
      <w:r w:rsidRPr="0030472D">
        <w:rPr>
          <w:rFonts w:ascii="Arial Narrow" w:eastAsia="Calibri" w:hAnsi="Arial Narrow" w:cs="Berylium"/>
          <w:i/>
          <w:iCs/>
          <w:sz w:val="24"/>
          <w:szCs w:val="24"/>
        </w:rPr>
        <w:t>Tlalchapa</w:t>
      </w:r>
      <w:proofErr w:type="spellEnd"/>
      <w:r w:rsidRPr="0030472D">
        <w:rPr>
          <w:rFonts w:ascii="Arial Narrow" w:eastAsia="Calibri" w:hAnsi="Arial Narrow" w:cs="Berylium"/>
          <w:i/>
          <w:iCs/>
          <w:sz w:val="24"/>
          <w:szCs w:val="24"/>
        </w:rPr>
        <w:t>, Distrito de Mina Estado de Guerrero, tiene sus antecedentes más remotos con la creación del Estado de México cuya Constitución Federal fue promulgada el 14 de febrero de 1827.</w:t>
      </w:r>
    </w:p>
    <w:p w:rsidR="0030472D" w:rsidRPr="0030472D" w:rsidRDefault="0030472D" w:rsidP="0030472D">
      <w:pPr>
        <w:spacing w:after="0" w:line="240" w:lineRule="auto"/>
        <w:ind w:right="900"/>
        <w:jc w:val="center"/>
        <w:rPr>
          <w:rFonts w:ascii="Arial Narrow" w:eastAsia="Calibri" w:hAnsi="Arial Narrow" w:cs="Times New Roman"/>
          <w:b/>
          <w:bCs/>
          <w:sz w:val="28"/>
          <w:szCs w:val="28"/>
        </w:rPr>
      </w:pPr>
      <w:r w:rsidRPr="0030472D">
        <w:rPr>
          <w:rFonts w:ascii="Arial Narrow" w:eastAsia="Calibri" w:hAnsi="Arial Narrow" w:cs="Times New Roman"/>
          <w:b/>
          <w:bCs/>
          <w:sz w:val="28"/>
          <w:szCs w:val="28"/>
        </w:rPr>
        <w:t>LOCALIZACIÓN GEOGRÁFICA</w:t>
      </w:r>
    </w:p>
    <w:p w:rsidR="0030472D" w:rsidRPr="0030472D" w:rsidRDefault="0030472D" w:rsidP="0030472D">
      <w:pPr>
        <w:spacing w:after="0" w:line="240" w:lineRule="auto"/>
        <w:ind w:right="900"/>
        <w:jc w:val="center"/>
        <w:rPr>
          <w:rFonts w:ascii="Arial Narrow" w:eastAsia="Calibri" w:hAnsi="Arial Narrow" w:cs="Berylium"/>
          <w:i/>
          <w:iCs/>
          <w:sz w:val="24"/>
          <w:szCs w:val="24"/>
        </w:rPr>
      </w:pPr>
    </w:p>
    <w:p w:rsidR="0030472D" w:rsidRPr="0030472D" w:rsidRDefault="0030472D" w:rsidP="0030472D">
      <w:pPr>
        <w:spacing w:after="0" w:line="240" w:lineRule="auto"/>
        <w:ind w:right="900"/>
        <w:jc w:val="both"/>
        <w:rPr>
          <w:rFonts w:ascii="Arial Narrow" w:eastAsia="Calibri" w:hAnsi="Arial Narrow" w:cs="Berylium"/>
          <w:i/>
          <w:iCs/>
          <w:sz w:val="24"/>
          <w:szCs w:val="24"/>
        </w:rPr>
      </w:pPr>
      <w:r w:rsidRPr="0030472D">
        <w:rPr>
          <w:rFonts w:ascii="Arial Narrow" w:eastAsia="Calibri" w:hAnsi="Arial Narrow" w:cs="Berylium"/>
          <w:i/>
          <w:iCs/>
          <w:sz w:val="24"/>
          <w:szCs w:val="24"/>
        </w:rPr>
        <w:t xml:space="preserve">El Municipio de </w:t>
      </w:r>
      <w:proofErr w:type="spellStart"/>
      <w:r w:rsidRPr="0030472D">
        <w:rPr>
          <w:rFonts w:ascii="Arial Narrow" w:eastAsia="Calibri" w:hAnsi="Arial Narrow" w:cs="Berylium"/>
          <w:i/>
          <w:iCs/>
          <w:sz w:val="24"/>
          <w:szCs w:val="24"/>
        </w:rPr>
        <w:t>Tlalchapa</w:t>
      </w:r>
      <w:proofErr w:type="spellEnd"/>
      <w:r w:rsidRPr="0030472D">
        <w:rPr>
          <w:rFonts w:ascii="Arial Narrow" w:eastAsia="Calibri" w:hAnsi="Arial Narrow" w:cs="Berylium"/>
          <w:i/>
          <w:iCs/>
          <w:sz w:val="24"/>
          <w:szCs w:val="24"/>
        </w:rPr>
        <w:t xml:space="preserve">, forma parte de </w:t>
      </w:r>
      <w:smartTag w:uri="urn:schemas-microsoft-com:office:smarttags" w:element="PersonName">
        <w:smartTagPr>
          <w:attr w:name="ProductID" w:val="la Regi￳n Tierra"/>
        </w:smartTagPr>
        <w:r w:rsidRPr="0030472D">
          <w:rPr>
            <w:rFonts w:ascii="Arial Narrow" w:eastAsia="Calibri" w:hAnsi="Arial Narrow" w:cs="Berylium"/>
            <w:i/>
            <w:iCs/>
            <w:sz w:val="24"/>
            <w:szCs w:val="24"/>
          </w:rPr>
          <w:t>la Región Tierra</w:t>
        </w:r>
      </w:smartTag>
      <w:r w:rsidRPr="0030472D">
        <w:rPr>
          <w:rFonts w:ascii="Arial Narrow" w:eastAsia="Calibri" w:hAnsi="Arial Narrow" w:cs="Berylium"/>
          <w:i/>
          <w:iCs/>
          <w:sz w:val="24"/>
          <w:szCs w:val="24"/>
        </w:rPr>
        <w:t xml:space="preserve"> Caliente, a una altura de 400 m. sobre el nivel del mar y colinda al norte con el Estado de México; al sur con </w:t>
      </w:r>
      <w:proofErr w:type="spellStart"/>
      <w:r w:rsidRPr="0030472D">
        <w:rPr>
          <w:rFonts w:ascii="Arial Narrow" w:eastAsia="Calibri" w:hAnsi="Arial Narrow" w:cs="Berylium"/>
          <w:i/>
          <w:iCs/>
          <w:sz w:val="24"/>
          <w:szCs w:val="24"/>
        </w:rPr>
        <w:t>Tlapehuala</w:t>
      </w:r>
      <w:proofErr w:type="spellEnd"/>
      <w:r w:rsidRPr="0030472D">
        <w:rPr>
          <w:rFonts w:ascii="Arial Narrow" w:eastAsia="Calibri" w:hAnsi="Arial Narrow" w:cs="Berylium"/>
          <w:i/>
          <w:iCs/>
          <w:sz w:val="24"/>
          <w:szCs w:val="24"/>
        </w:rPr>
        <w:t>, al este con Arcelia y el Estado de México; al oeste con Cutzamala de Pinzón y Pungarabato.</w:t>
      </w:r>
    </w:p>
    <w:p w:rsidR="0030472D" w:rsidRPr="0030472D" w:rsidRDefault="0030472D" w:rsidP="0030472D">
      <w:pPr>
        <w:autoSpaceDE w:val="0"/>
        <w:autoSpaceDN w:val="0"/>
        <w:adjustRightInd w:val="0"/>
        <w:spacing w:after="0" w:line="240" w:lineRule="auto"/>
        <w:rPr>
          <w:rFonts w:ascii="Arial Narrow" w:hAnsi="Arial Narrow" w:cs="Berylium"/>
          <w:i/>
          <w:iCs/>
          <w:color w:val="000000"/>
          <w:sz w:val="24"/>
          <w:szCs w:val="24"/>
          <w:lang w:val="es-ES"/>
        </w:rPr>
      </w:pPr>
      <w:r w:rsidRPr="0030472D">
        <w:rPr>
          <w:rFonts w:ascii="Arial Narrow" w:hAnsi="Arial Narrow" w:cs="Berylium"/>
          <w:i/>
          <w:iCs/>
          <w:color w:val="000000"/>
          <w:sz w:val="24"/>
          <w:szCs w:val="24"/>
          <w:lang w:val="es-ES"/>
        </w:rPr>
        <w:t>Cuenta con una extensión territorial de 414.3 kilómetros cuadrados que representan el</w:t>
      </w:r>
    </w:p>
    <w:p w:rsidR="0030472D" w:rsidRPr="0030472D" w:rsidRDefault="0030472D" w:rsidP="0030472D">
      <w:pPr>
        <w:autoSpaceDE w:val="0"/>
        <w:autoSpaceDN w:val="0"/>
        <w:adjustRightInd w:val="0"/>
        <w:spacing w:after="0" w:line="240" w:lineRule="auto"/>
        <w:rPr>
          <w:rFonts w:ascii="Arial Narrow" w:hAnsi="Arial Narrow" w:cs="Berylium"/>
          <w:i/>
          <w:iCs/>
          <w:color w:val="000000"/>
          <w:sz w:val="24"/>
          <w:szCs w:val="24"/>
          <w:lang w:val="es-ES"/>
        </w:rPr>
      </w:pPr>
      <w:r w:rsidRPr="0030472D">
        <w:rPr>
          <w:rFonts w:ascii="Arial Narrow" w:hAnsi="Arial Narrow" w:cs="Berylium"/>
          <w:i/>
          <w:iCs/>
          <w:color w:val="000000"/>
          <w:sz w:val="24"/>
          <w:szCs w:val="24"/>
          <w:lang w:val="es-ES"/>
        </w:rPr>
        <w:t xml:space="preserve"> 0.65 por ciento de la superficie total del Estado, las comunidades más importantes </w:t>
      </w:r>
    </w:p>
    <w:p w:rsidR="0030472D" w:rsidRPr="0030472D" w:rsidRDefault="0030472D" w:rsidP="0030472D">
      <w:pPr>
        <w:autoSpaceDE w:val="0"/>
        <w:autoSpaceDN w:val="0"/>
        <w:adjustRightInd w:val="0"/>
        <w:spacing w:after="0" w:line="240" w:lineRule="auto"/>
        <w:rPr>
          <w:rFonts w:ascii="Arial Narrow" w:hAnsi="Arial Narrow" w:cs="Berylium"/>
          <w:i/>
          <w:iCs/>
          <w:color w:val="000000"/>
          <w:sz w:val="24"/>
          <w:szCs w:val="24"/>
          <w:lang w:val="es-ES"/>
        </w:rPr>
      </w:pPr>
      <w:proofErr w:type="gramStart"/>
      <w:r w:rsidRPr="0030472D">
        <w:rPr>
          <w:rFonts w:ascii="Arial Narrow" w:hAnsi="Arial Narrow" w:cs="Berylium"/>
          <w:i/>
          <w:iCs/>
          <w:color w:val="000000"/>
          <w:sz w:val="24"/>
          <w:szCs w:val="24"/>
          <w:lang w:val="es-ES"/>
        </w:rPr>
        <w:t>además</w:t>
      </w:r>
      <w:proofErr w:type="gramEnd"/>
      <w:r w:rsidRPr="0030472D">
        <w:rPr>
          <w:rFonts w:ascii="Arial Narrow" w:hAnsi="Arial Narrow" w:cs="Berylium"/>
          <w:i/>
          <w:iCs/>
          <w:color w:val="000000"/>
          <w:sz w:val="24"/>
          <w:szCs w:val="24"/>
          <w:lang w:val="es-ES"/>
        </w:rPr>
        <w:t xml:space="preserve"> de </w:t>
      </w:r>
      <w:smartTag w:uri="urn:schemas-microsoft-com:office:smarttags" w:element="PersonName">
        <w:smartTagPr>
          <w:attr w:name="ProductID" w:val="la Cabecera Municipal"/>
        </w:smartTagPr>
        <w:r w:rsidRPr="0030472D">
          <w:rPr>
            <w:rFonts w:ascii="Arial Narrow" w:hAnsi="Arial Narrow" w:cs="Berylium"/>
            <w:i/>
            <w:iCs/>
            <w:color w:val="000000"/>
            <w:sz w:val="24"/>
            <w:szCs w:val="24"/>
            <w:lang w:val="es-ES"/>
          </w:rPr>
          <w:t>la Cabecera Municipal</w:t>
        </w:r>
      </w:smartTag>
      <w:r w:rsidRPr="0030472D">
        <w:rPr>
          <w:rFonts w:ascii="Arial Narrow" w:hAnsi="Arial Narrow" w:cs="Berylium"/>
          <w:i/>
          <w:iCs/>
          <w:color w:val="000000"/>
          <w:sz w:val="24"/>
          <w:szCs w:val="24"/>
          <w:lang w:val="es-ES"/>
        </w:rPr>
        <w:t xml:space="preserve"> son: Villa Madero, San Miguel </w:t>
      </w:r>
      <w:proofErr w:type="spellStart"/>
      <w:r w:rsidRPr="0030472D">
        <w:rPr>
          <w:rFonts w:ascii="Arial Narrow" w:hAnsi="Arial Narrow" w:cs="Berylium"/>
          <w:i/>
          <w:iCs/>
          <w:color w:val="000000"/>
          <w:sz w:val="24"/>
          <w:szCs w:val="24"/>
          <w:lang w:val="es-ES"/>
        </w:rPr>
        <w:t>Tecomatlán</w:t>
      </w:r>
      <w:proofErr w:type="spellEnd"/>
      <w:r w:rsidRPr="0030472D">
        <w:rPr>
          <w:rFonts w:ascii="Arial Narrow" w:hAnsi="Arial Narrow" w:cs="Berylium"/>
          <w:i/>
          <w:iCs/>
          <w:color w:val="000000"/>
          <w:sz w:val="24"/>
          <w:szCs w:val="24"/>
          <w:lang w:val="es-ES"/>
        </w:rPr>
        <w:t xml:space="preserve">, Colonia Cuauhtémoc, </w:t>
      </w:r>
      <w:proofErr w:type="spellStart"/>
      <w:r w:rsidRPr="0030472D">
        <w:rPr>
          <w:rFonts w:ascii="Arial Narrow" w:hAnsi="Arial Narrow" w:cs="Berylium"/>
          <w:i/>
          <w:iCs/>
          <w:color w:val="000000"/>
          <w:sz w:val="24"/>
          <w:szCs w:val="24"/>
          <w:lang w:val="es-ES"/>
        </w:rPr>
        <w:t>Cuauhlotitlán</w:t>
      </w:r>
      <w:proofErr w:type="spellEnd"/>
      <w:r w:rsidRPr="0030472D">
        <w:rPr>
          <w:rFonts w:ascii="Arial Narrow" w:hAnsi="Arial Narrow" w:cs="Berylium"/>
          <w:i/>
          <w:iCs/>
          <w:color w:val="000000"/>
          <w:sz w:val="24"/>
          <w:szCs w:val="24"/>
          <w:lang w:val="es-ES"/>
        </w:rPr>
        <w:t xml:space="preserve"> y </w:t>
      </w:r>
      <w:proofErr w:type="spellStart"/>
      <w:r w:rsidRPr="0030472D">
        <w:rPr>
          <w:rFonts w:ascii="Arial Narrow" w:hAnsi="Arial Narrow" w:cs="Berylium"/>
          <w:i/>
          <w:iCs/>
          <w:color w:val="000000"/>
          <w:sz w:val="24"/>
          <w:szCs w:val="24"/>
          <w:lang w:val="es-ES"/>
        </w:rPr>
        <w:t>Otlatepec</w:t>
      </w:r>
      <w:proofErr w:type="spellEnd"/>
      <w:r w:rsidRPr="0030472D">
        <w:rPr>
          <w:rFonts w:ascii="Arial Narrow" w:hAnsi="Arial Narrow" w:cs="Berylium"/>
          <w:i/>
          <w:iCs/>
          <w:color w:val="000000"/>
          <w:sz w:val="24"/>
          <w:szCs w:val="24"/>
          <w:lang w:val="es-ES"/>
        </w:rPr>
        <w:t>.</w:t>
      </w:r>
    </w:p>
    <w:p w:rsidR="0030472D" w:rsidRPr="0030472D" w:rsidRDefault="0030472D" w:rsidP="0030472D">
      <w:pPr>
        <w:spacing w:after="0" w:line="240" w:lineRule="auto"/>
        <w:ind w:right="900"/>
        <w:jc w:val="center"/>
        <w:rPr>
          <w:rFonts w:ascii="Arial Narrow" w:eastAsia="Calibri" w:hAnsi="Arial Narrow" w:cs="Times New Roman"/>
          <w:b/>
          <w:bCs/>
          <w:sz w:val="28"/>
          <w:szCs w:val="28"/>
        </w:rPr>
      </w:pPr>
      <w:r w:rsidRPr="0030472D">
        <w:rPr>
          <w:rFonts w:ascii="Arial Narrow" w:eastAsia="Calibri" w:hAnsi="Arial Narrow" w:cs="Times New Roman"/>
          <w:b/>
          <w:bCs/>
          <w:sz w:val="28"/>
          <w:szCs w:val="28"/>
        </w:rPr>
        <w:t>DATOS DEMOGRÁFICOS</w:t>
      </w:r>
    </w:p>
    <w:p w:rsidR="0030472D" w:rsidRPr="0030472D" w:rsidRDefault="0030472D" w:rsidP="0030472D">
      <w:pPr>
        <w:spacing w:after="0" w:line="240" w:lineRule="auto"/>
        <w:ind w:right="900"/>
        <w:jc w:val="both"/>
        <w:rPr>
          <w:rFonts w:ascii="Arial Narrow" w:eastAsia="Calibri" w:hAnsi="Arial Narrow" w:cs="Times New Roman"/>
          <w:sz w:val="24"/>
          <w:szCs w:val="24"/>
        </w:rPr>
      </w:pPr>
    </w:p>
    <w:p w:rsidR="0030472D" w:rsidRPr="0030472D" w:rsidRDefault="0030472D" w:rsidP="0030472D">
      <w:pPr>
        <w:spacing w:after="0" w:line="240" w:lineRule="auto"/>
        <w:ind w:right="900"/>
        <w:jc w:val="both"/>
        <w:rPr>
          <w:rFonts w:ascii="Arial Narrow" w:eastAsia="Calibri" w:hAnsi="Arial Narrow" w:cs="Berylium"/>
          <w:i/>
          <w:iCs/>
          <w:sz w:val="24"/>
          <w:szCs w:val="24"/>
        </w:rPr>
      </w:pPr>
      <w:r w:rsidRPr="0030472D">
        <w:rPr>
          <w:rFonts w:ascii="Arial Narrow" w:eastAsia="Calibri" w:hAnsi="Arial Narrow" w:cs="Berylium"/>
          <w:i/>
          <w:iCs/>
          <w:sz w:val="24"/>
          <w:szCs w:val="24"/>
        </w:rPr>
        <w:t xml:space="preserve">El Municipio de </w:t>
      </w:r>
      <w:proofErr w:type="spellStart"/>
      <w:r w:rsidRPr="0030472D">
        <w:rPr>
          <w:rFonts w:ascii="Arial Narrow" w:eastAsia="Calibri" w:hAnsi="Arial Narrow" w:cs="Berylium"/>
          <w:i/>
          <w:iCs/>
          <w:sz w:val="24"/>
          <w:szCs w:val="24"/>
        </w:rPr>
        <w:t>Tlalchapa</w:t>
      </w:r>
      <w:proofErr w:type="spellEnd"/>
      <w:r w:rsidRPr="0030472D">
        <w:rPr>
          <w:rFonts w:ascii="Arial Narrow" w:eastAsia="Calibri" w:hAnsi="Arial Narrow" w:cs="Berylium"/>
          <w:i/>
          <w:iCs/>
          <w:sz w:val="24"/>
          <w:szCs w:val="24"/>
        </w:rPr>
        <w:t xml:space="preserve"> de acuerdo al XIII Censo General de Población y Vivienda 2010, la población total del Municipio es de 11,495 habitantes de los cuales 5,737 son hombres y 5,758 son mujeres, que representan el 49 </w:t>
      </w:r>
      <w:r w:rsidRPr="0030472D">
        <w:rPr>
          <w:rFonts w:ascii="Arial Narrow" w:eastAsia="Calibri" w:hAnsi="Arial Narrow" w:cs="Times New Roman"/>
          <w:i/>
          <w:iCs/>
          <w:sz w:val="24"/>
          <w:szCs w:val="24"/>
        </w:rPr>
        <w:t>%</w:t>
      </w:r>
      <w:r w:rsidRPr="0030472D">
        <w:rPr>
          <w:rFonts w:ascii="Arial Narrow" w:eastAsia="Calibri" w:hAnsi="Arial Narrow" w:cs="Berylium"/>
          <w:i/>
          <w:iCs/>
          <w:sz w:val="24"/>
          <w:szCs w:val="24"/>
        </w:rPr>
        <w:t xml:space="preserve"> y 51</w:t>
      </w:r>
      <w:r w:rsidRPr="0030472D">
        <w:rPr>
          <w:rFonts w:ascii="Arial Narrow" w:eastAsia="Calibri" w:hAnsi="Arial Narrow" w:cs="Times New Roman"/>
          <w:i/>
          <w:iCs/>
          <w:sz w:val="24"/>
          <w:szCs w:val="24"/>
        </w:rPr>
        <w:t>%</w:t>
      </w:r>
      <w:r w:rsidRPr="0030472D">
        <w:rPr>
          <w:rFonts w:ascii="Arial Narrow" w:eastAsia="Calibri" w:hAnsi="Arial Narrow" w:cs="Berylium"/>
          <w:i/>
          <w:iCs/>
          <w:sz w:val="24"/>
          <w:szCs w:val="24"/>
        </w:rPr>
        <w:t xml:space="preserve"> respectivamente. Lo que representa el 0.42</w:t>
      </w:r>
      <w:r w:rsidRPr="0030472D">
        <w:rPr>
          <w:rFonts w:ascii="Arial Narrow" w:eastAsia="Calibri" w:hAnsi="Arial Narrow" w:cs="Times New Roman"/>
          <w:i/>
          <w:iCs/>
          <w:sz w:val="24"/>
          <w:szCs w:val="24"/>
        </w:rPr>
        <w:t>%</w:t>
      </w:r>
      <w:r w:rsidRPr="0030472D">
        <w:rPr>
          <w:rFonts w:ascii="Arial Narrow" w:eastAsia="Calibri" w:hAnsi="Arial Narrow" w:cs="Berylium"/>
          <w:i/>
          <w:iCs/>
          <w:sz w:val="24"/>
          <w:szCs w:val="24"/>
        </w:rPr>
        <w:t>% con relación al número total de habitantes en el Estado. Sin embargo el Municipio debe contar ya con más de 15, 000 habitantes aproximadamente. Presenta una densidad de población de 31.23 habitantes por kilómetro cuadrado.</w:t>
      </w:r>
    </w:p>
    <w:p w:rsidR="0030472D" w:rsidRPr="0030472D" w:rsidRDefault="0030472D" w:rsidP="0030472D">
      <w:pPr>
        <w:spacing w:after="0" w:line="240" w:lineRule="auto"/>
        <w:ind w:right="900"/>
        <w:jc w:val="both"/>
        <w:rPr>
          <w:rFonts w:ascii="Arial Narrow" w:eastAsia="Calibri" w:hAnsi="Arial Narrow" w:cs="Berylium"/>
          <w:i/>
          <w:iCs/>
          <w:sz w:val="24"/>
          <w:szCs w:val="24"/>
        </w:rPr>
      </w:pPr>
      <w:r w:rsidRPr="0030472D">
        <w:rPr>
          <w:rFonts w:ascii="Arial Narrow" w:eastAsia="Calibri" w:hAnsi="Arial Narrow" w:cs="Times New Roman"/>
          <w:i/>
          <w:sz w:val="24"/>
          <w:szCs w:val="24"/>
        </w:rPr>
        <w:t>TLALCHAPA  es uno de los Municipios más pobres de los nueve que conforman  la Región de la Tierra Caliente y por lo tanto uno de los que su desarrollo en todos sentidos ha sido más lento.</w:t>
      </w:r>
    </w:p>
    <w:p w:rsidR="0030472D" w:rsidRPr="0030472D" w:rsidRDefault="0030472D" w:rsidP="0030472D">
      <w:pPr>
        <w:autoSpaceDE w:val="0"/>
        <w:autoSpaceDN w:val="0"/>
        <w:adjustRightInd w:val="0"/>
        <w:spacing w:after="0" w:line="240" w:lineRule="auto"/>
        <w:rPr>
          <w:rFonts w:ascii="Arial" w:hAnsi="Arial" w:cs="Arial"/>
          <w:color w:val="000000"/>
          <w:sz w:val="23"/>
          <w:szCs w:val="23"/>
          <w:lang w:val="es-ES"/>
        </w:rPr>
      </w:pPr>
    </w:p>
    <w:p w:rsidR="0030472D" w:rsidRPr="0030472D" w:rsidRDefault="0030472D" w:rsidP="0030472D">
      <w:pPr>
        <w:autoSpaceDE w:val="0"/>
        <w:autoSpaceDN w:val="0"/>
        <w:adjustRightInd w:val="0"/>
        <w:spacing w:after="0" w:line="240" w:lineRule="auto"/>
        <w:jc w:val="both"/>
        <w:rPr>
          <w:rFonts w:ascii="Arial Narrow" w:eastAsia="Calibri" w:hAnsi="Arial Narrow" w:cs="Berylium"/>
          <w:i/>
          <w:iCs/>
          <w:sz w:val="24"/>
          <w:szCs w:val="24"/>
        </w:rPr>
      </w:pPr>
      <w:r w:rsidRPr="0030472D">
        <w:rPr>
          <w:rFonts w:ascii="Arial Narrow" w:eastAsia="Calibri" w:hAnsi="Arial Narrow" w:cs="Berylium"/>
          <w:b/>
          <w:i/>
          <w:iCs/>
          <w:sz w:val="24"/>
          <w:szCs w:val="24"/>
        </w:rPr>
        <w:t>ARTÍCULO 63.-</w:t>
      </w:r>
      <w:r w:rsidRPr="0030472D">
        <w:rPr>
          <w:rFonts w:ascii="Arial Narrow" w:eastAsia="Calibri" w:hAnsi="Arial Narrow" w:cs="Berylium"/>
          <w:i/>
          <w:iCs/>
          <w:sz w:val="24"/>
          <w:szCs w:val="24"/>
        </w:rPr>
        <w:t xml:space="preserve"> Son facultades y obligaciones de los Ayuntamientos en materia de Urbanismo y Obras Públicas, las siguientes.</w:t>
      </w:r>
    </w:p>
    <w:p w:rsidR="0030472D" w:rsidRPr="0030472D" w:rsidRDefault="0030472D" w:rsidP="0030472D">
      <w:pPr>
        <w:autoSpaceDE w:val="0"/>
        <w:autoSpaceDN w:val="0"/>
        <w:adjustRightInd w:val="0"/>
        <w:spacing w:after="0" w:line="240" w:lineRule="auto"/>
        <w:jc w:val="both"/>
        <w:rPr>
          <w:rFonts w:ascii="Arial Narrow" w:eastAsia="Calibri" w:hAnsi="Arial Narrow" w:cs="Berylium"/>
          <w:i/>
          <w:iCs/>
          <w:sz w:val="24"/>
          <w:szCs w:val="24"/>
        </w:rPr>
      </w:pPr>
    </w:p>
    <w:p w:rsidR="0030472D" w:rsidRPr="0030472D" w:rsidRDefault="0030472D" w:rsidP="0030472D">
      <w:pPr>
        <w:numPr>
          <w:ilvl w:val="0"/>
          <w:numId w:val="3"/>
        </w:numPr>
        <w:autoSpaceDE w:val="0"/>
        <w:autoSpaceDN w:val="0"/>
        <w:adjustRightInd w:val="0"/>
        <w:spacing w:after="0" w:line="240" w:lineRule="auto"/>
        <w:jc w:val="both"/>
        <w:rPr>
          <w:rFonts w:ascii="Arial Narrow" w:eastAsia="Calibri" w:hAnsi="Arial Narrow" w:cs="Tahoma"/>
          <w:i/>
          <w:iCs/>
          <w:sz w:val="24"/>
          <w:szCs w:val="24"/>
        </w:rPr>
      </w:pPr>
      <w:r w:rsidRPr="0030472D">
        <w:rPr>
          <w:rFonts w:ascii="Arial Narrow" w:eastAsia="Calibri" w:hAnsi="Arial Narrow" w:cs="Tahoma"/>
          <w:bCs/>
          <w:i/>
          <w:sz w:val="24"/>
          <w:szCs w:val="24"/>
        </w:rPr>
        <w:t>Formular, aprobar y administrar los planes de desarrollo urbano municipal</w:t>
      </w:r>
    </w:p>
    <w:p w:rsidR="0030472D" w:rsidRPr="0030472D" w:rsidRDefault="0030472D" w:rsidP="0030472D">
      <w:pPr>
        <w:spacing w:after="0" w:line="240" w:lineRule="auto"/>
        <w:ind w:right="900"/>
        <w:jc w:val="both"/>
        <w:rPr>
          <w:rFonts w:ascii="Arial Narrow" w:eastAsia="Calibri" w:hAnsi="Arial Narrow" w:cs="Times New Roman"/>
          <w:sz w:val="24"/>
          <w:szCs w:val="24"/>
        </w:rPr>
      </w:pP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Se deroga (P.O. 23 DE MARZO DE 2007)</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Intervenir en la regularización de la tenencia de la tierra urbanizable;</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lastRenderedPageBreak/>
        <w:t>Otorgar, negar o retirar permisos y licencias para construcciones;</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Se deroga (P.O. 23 DE MARZO DE 2007)</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Promover la participación de los habitantes en la construcción, conservación y reparación de obras del Municipio;</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Proyectar y ejecutar obras de infraestructura para el desarrollo de los centros de población;</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Promover en coordinación con los organismos estatales y federales programas a favor de la construcción de viviendas y de fraccionamientos populares;</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Promover la construcción de caminos vecinales y de mano de obra;</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Promover, ante el Gobierno del Estado, el Programa de Centrales Regionales de Maquinaria Pesada, a fin de ejecutar obras públicas y asegurar su pertinencia;</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El mantenimiento e infraestructura de los parques y jardines; (REFORMADA, P.O. 23 DE MARZO DE 2007)</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Atender y vigilar la debida prestación de los servicios de agua potable y alcantarillado de acuerdo con la  Ley de la materia y con la participación de los usuarios;</w:t>
      </w: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Berylium"/>
          <w:i/>
          <w:iCs/>
          <w:sz w:val="24"/>
          <w:szCs w:val="24"/>
        </w:rPr>
      </w:pPr>
      <w:r w:rsidRPr="0030472D">
        <w:rPr>
          <w:rFonts w:ascii="Arial Narrow" w:eastAsia="Calibri" w:hAnsi="Arial Narrow" w:cs="Berylium"/>
          <w:i/>
          <w:iCs/>
          <w:sz w:val="24"/>
          <w:szCs w:val="24"/>
        </w:rPr>
        <w:t>Promover el establecimiento y conservación del alumbrado público;</w:t>
      </w:r>
    </w:p>
    <w:p w:rsidR="0030472D" w:rsidRPr="0030472D" w:rsidRDefault="0030472D" w:rsidP="0030472D">
      <w:pPr>
        <w:spacing w:after="0" w:line="240" w:lineRule="auto"/>
        <w:ind w:right="900"/>
        <w:jc w:val="both"/>
        <w:rPr>
          <w:rFonts w:ascii="Arial Narrow" w:eastAsia="Calibri" w:hAnsi="Arial Narrow" w:cs="Times New Roman"/>
          <w:sz w:val="24"/>
          <w:szCs w:val="24"/>
        </w:rPr>
      </w:pPr>
    </w:p>
    <w:p w:rsidR="0030472D" w:rsidRPr="0030472D" w:rsidRDefault="0030472D" w:rsidP="0030472D">
      <w:pPr>
        <w:numPr>
          <w:ilvl w:val="0"/>
          <w:numId w:val="3"/>
        </w:numPr>
        <w:autoSpaceDE w:val="0"/>
        <w:autoSpaceDN w:val="0"/>
        <w:adjustRightInd w:val="0"/>
        <w:spacing w:after="240" w:line="240" w:lineRule="auto"/>
        <w:jc w:val="both"/>
        <w:rPr>
          <w:rFonts w:ascii="Arial Narrow" w:eastAsia="Calibri" w:hAnsi="Arial Narrow" w:cs="Times New Roman"/>
          <w:bCs/>
          <w:i/>
          <w:sz w:val="24"/>
          <w:szCs w:val="24"/>
        </w:rPr>
      </w:pPr>
      <w:r w:rsidRPr="0030472D">
        <w:rPr>
          <w:rFonts w:ascii="Arial Narrow" w:eastAsia="Calibri" w:hAnsi="Arial Narrow" w:cs="Times New Roman"/>
          <w:bCs/>
          <w:i/>
          <w:sz w:val="24"/>
          <w:szCs w:val="24"/>
        </w:rPr>
        <w:t>Publicar el plan municipal de desarrollo urbano y las declaratorias de provisiones, usos, reservas y destinos de áreas y predios.</w:t>
      </w:r>
    </w:p>
    <w:p w:rsidR="0030472D" w:rsidRPr="0030472D" w:rsidRDefault="0030472D" w:rsidP="003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jc w:val="center"/>
        <w:rPr>
          <w:rFonts w:ascii="Arial Narrow" w:eastAsia="Calibri" w:hAnsi="Arial Narrow" w:cs="Times New Roman"/>
          <w:b/>
          <w:bCs/>
          <w:color w:val="E36C0A"/>
          <w:sz w:val="32"/>
          <w:szCs w:val="32"/>
          <w:lang w:val="es-ES"/>
        </w:rPr>
      </w:pPr>
      <w:r w:rsidRPr="0030472D">
        <w:rPr>
          <w:rFonts w:ascii="Arial Narrow" w:eastAsia="Calibri" w:hAnsi="Arial Narrow" w:cs="Times New Roman"/>
          <w:b/>
          <w:bCs/>
          <w:color w:val="E36C0A"/>
          <w:sz w:val="32"/>
          <w:szCs w:val="32"/>
          <w:lang w:val="es-ES"/>
        </w:rPr>
        <w:t>DESARROLLO URBANO Y MEJORAMIENTO DE SERVICIOS   PÚBLICOS</w:t>
      </w:r>
    </w:p>
    <w:p w:rsidR="0030472D" w:rsidRPr="0030472D" w:rsidRDefault="0030472D" w:rsidP="0030472D">
      <w:pPr>
        <w:autoSpaceDE w:val="0"/>
        <w:autoSpaceDN w:val="0"/>
        <w:adjustRightInd w:val="0"/>
        <w:spacing w:after="0" w:line="240" w:lineRule="auto"/>
        <w:ind w:left="1416"/>
        <w:rPr>
          <w:rFonts w:ascii="Arial Narrow" w:eastAsia="Calibri" w:hAnsi="Arial Narrow" w:cs="FranklinGothic-BookItalic"/>
          <w:b/>
          <w:bCs/>
          <w:i/>
          <w:iCs/>
          <w:sz w:val="24"/>
          <w:szCs w:val="24"/>
          <w:lang w:val="es-ES"/>
        </w:rPr>
      </w:pPr>
    </w:p>
    <w:p w:rsidR="0030472D" w:rsidRPr="0030472D" w:rsidRDefault="0030472D" w:rsidP="0030472D">
      <w:pPr>
        <w:autoSpaceDE w:val="0"/>
        <w:autoSpaceDN w:val="0"/>
        <w:adjustRightInd w:val="0"/>
        <w:spacing w:after="0" w:line="240" w:lineRule="auto"/>
        <w:jc w:val="center"/>
        <w:rPr>
          <w:rFonts w:ascii="Arial Narrow" w:eastAsia="Calibri" w:hAnsi="Arial Narrow" w:cs="Times New Roman"/>
          <w:b/>
          <w:bCs/>
          <w:i/>
          <w:sz w:val="28"/>
          <w:szCs w:val="28"/>
          <w:u w:val="single"/>
          <w:lang w:val="es-ES"/>
        </w:rPr>
      </w:pPr>
      <w:r w:rsidRPr="0030472D">
        <w:rPr>
          <w:rFonts w:ascii="Arial Narrow" w:eastAsia="Calibri" w:hAnsi="Arial Narrow" w:cs="Times New Roman"/>
          <w:b/>
          <w:bCs/>
          <w:i/>
          <w:sz w:val="28"/>
          <w:szCs w:val="28"/>
          <w:u w:val="single"/>
          <w:lang w:val="es-ES"/>
        </w:rPr>
        <w:t>ACCIONES ESPECÍFICAS</w:t>
      </w:r>
      <w:r w:rsidRPr="0030472D">
        <w:rPr>
          <w:rFonts w:ascii="Arial Narrow" w:eastAsia="Calibri" w:hAnsi="Arial Narrow" w:cs="Times New Roman"/>
          <w:b/>
          <w:bCs/>
          <w:i/>
          <w:sz w:val="28"/>
          <w:szCs w:val="28"/>
          <w:lang w:val="es-ES"/>
        </w:rPr>
        <w:t xml:space="preserve"> CON OBJETIVOS Y LÍNEAS DE ACCIÓN</w:t>
      </w:r>
    </w:p>
    <w:p w:rsidR="0030472D" w:rsidRPr="0030472D" w:rsidRDefault="0030472D" w:rsidP="0030472D">
      <w:pPr>
        <w:autoSpaceDE w:val="0"/>
        <w:autoSpaceDN w:val="0"/>
        <w:adjustRightInd w:val="0"/>
        <w:spacing w:after="0" w:line="240" w:lineRule="auto"/>
        <w:rPr>
          <w:rFonts w:ascii="Arial Narrow" w:eastAsia="Calibri" w:hAnsi="Arial Narrow" w:cs="FranklinGothic-BookItalic"/>
          <w:b/>
          <w:bCs/>
          <w:i/>
          <w:iCs/>
          <w:sz w:val="24"/>
          <w:szCs w:val="24"/>
          <w:lang w:val="es-ES"/>
        </w:rPr>
      </w:pPr>
      <w:r w:rsidRPr="0030472D">
        <w:rPr>
          <w:rFonts w:ascii="Arial Narrow" w:eastAsia="Calibri" w:hAnsi="Arial Narrow" w:cs="FranklinGothic-BookItalic"/>
          <w:b/>
          <w:bCs/>
          <w:i/>
          <w:iCs/>
          <w:sz w:val="24"/>
          <w:szCs w:val="24"/>
          <w:lang w:val="es-ES"/>
        </w:rPr>
        <w:t xml:space="preserve">                      </w:t>
      </w:r>
    </w:p>
    <w:p w:rsidR="0030472D" w:rsidRPr="0030472D" w:rsidRDefault="0030472D" w:rsidP="0030472D">
      <w:pPr>
        <w:autoSpaceDE w:val="0"/>
        <w:autoSpaceDN w:val="0"/>
        <w:adjustRightInd w:val="0"/>
        <w:spacing w:after="0" w:line="240" w:lineRule="auto"/>
        <w:ind w:left="1416"/>
        <w:rPr>
          <w:rFonts w:ascii="Arial Narrow" w:eastAsia="Calibri" w:hAnsi="Arial Narrow" w:cs="FranklinGothic-BookItalic"/>
          <w:b/>
          <w:bCs/>
          <w:i/>
          <w:iCs/>
          <w:sz w:val="24"/>
          <w:szCs w:val="24"/>
          <w:lang w:val="es-ES"/>
        </w:rPr>
      </w:pPr>
    </w:p>
    <w:p w:rsidR="0030472D" w:rsidRPr="0030472D" w:rsidRDefault="0030472D" w:rsidP="0030472D">
      <w:pPr>
        <w:autoSpaceDE w:val="0"/>
        <w:autoSpaceDN w:val="0"/>
        <w:adjustRightInd w:val="0"/>
        <w:spacing w:after="0" w:line="240" w:lineRule="auto"/>
        <w:rPr>
          <w:rFonts w:ascii="Arial Narrow" w:eastAsia="Calibri" w:hAnsi="Arial Narrow" w:cs="Times New Roman"/>
          <w:b/>
          <w:i/>
          <w:sz w:val="24"/>
          <w:szCs w:val="24"/>
          <w:lang w:val="es-ES"/>
        </w:rPr>
      </w:pPr>
      <w:r w:rsidRPr="0030472D">
        <w:rPr>
          <w:rFonts w:ascii="Arial Narrow" w:eastAsia="Calibri" w:hAnsi="Arial Narrow" w:cs="Times New Roman"/>
          <w:b/>
          <w:i/>
          <w:sz w:val="28"/>
          <w:szCs w:val="28"/>
          <w:lang w:val="es-ES"/>
        </w:rPr>
        <w:t>OBJETIVO:</w:t>
      </w:r>
      <w:r w:rsidRPr="0030472D">
        <w:rPr>
          <w:rFonts w:ascii="Arial Narrow" w:eastAsia="Calibri" w:hAnsi="Arial Narrow" w:cs="Times New Roman"/>
          <w:b/>
          <w:i/>
          <w:sz w:val="24"/>
          <w:szCs w:val="24"/>
          <w:lang w:val="es-ES"/>
        </w:rPr>
        <w:t xml:space="preserve"> Coordinar bajo planes rectores de desarrollo el crecimiento, equipamiento y mejora de la imagen urbana y rural.</w:t>
      </w:r>
    </w:p>
    <w:p w:rsid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Pr="0030472D" w:rsidRDefault="0030472D" w:rsidP="0030472D">
      <w:pPr>
        <w:autoSpaceDE w:val="0"/>
        <w:autoSpaceDN w:val="0"/>
        <w:adjustRightInd w:val="0"/>
        <w:spacing w:after="0" w:line="240" w:lineRule="auto"/>
        <w:rPr>
          <w:rFonts w:ascii="Arial Narrow" w:eastAsia="Calibri" w:hAnsi="Arial Narrow" w:cs="Times New Roman"/>
          <w:sz w:val="24"/>
          <w:szCs w:val="24"/>
          <w:lang w:val="es-ES"/>
        </w:rPr>
      </w:pPr>
    </w:p>
    <w:p w:rsidR="0030472D" w:rsidRPr="0030472D" w:rsidRDefault="0030472D" w:rsidP="0030472D">
      <w:pPr>
        <w:autoSpaceDE w:val="0"/>
        <w:autoSpaceDN w:val="0"/>
        <w:adjustRightInd w:val="0"/>
        <w:spacing w:after="0" w:line="240" w:lineRule="auto"/>
        <w:rPr>
          <w:rFonts w:ascii="Arial Narrow" w:eastAsia="Calibri" w:hAnsi="Arial Narrow" w:cs="FranklinGothic-Book"/>
          <w:sz w:val="24"/>
          <w:szCs w:val="24"/>
          <w:lang w:val="es-ES"/>
        </w:rPr>
      </w:pPr>
    </w:p>
    <w:p w:rsidR="0030472D" w:rsidRPr="0030472D" w:rsidRDefault="0030472D" w:rsidP="003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16"/>
        <w:jc w:val="center"/>
        <w:rPr>
          <w:rFonts w:ascii="Arial Narrow" w:eastAsia="Calibri" w:hAnsi="Arial Narrow" w:cs="Times New Roman"/>
          <w:b/>
          <w:bCs/>
          <w:i/>
          <w:iCs/>
          <w:color w:val="E36C0A"/>
          <w:sz w:val="28"/>
          <w:szCs w:val="28"/>
          <w:lang w:val="es-ES"/>
        </w:rPr>
      </w:pPr>
      <w:r w:rsidRPr="0030472D">
        <w:rPr>
          <w:rFonts w:ascii="Arial Narrow" w:eastAsia="Calibri" w:hAnsi="Arial Narrow" w:cs="Times New Roman"/>
          <w:b/>
          <w:bCs/>
          <w:i/>
          <w:iCs/>
          <w:color w:val="E36C0A"/>
          <w:sz w:val="28"/>
          <w:szCs w:val="28"/>
          <w:lang w:val="es-ES"/>
        </w:rPr>
        <w:t>ESTRATEGIAS Y LÍNEAS DE ACCIÓN</w:t>
      </w:r>
    </w:p>
    <w:p w:rsidR="0030472D" w:rsidRPr="0030472D" w:rsidRDefault="0030472D" w:rsidP="0030472D">
      <w:pPr>
        <w:autoSpaceDE w:val="0"/>
        <w:autoSpaceDN w:val="0"/>
        <w:adjustRightInd w:val="0"/>
        <w:spacing w:after="0" w:line="240" w:lineRule="auto"/>
        <w:ind w:left="1416"/>
        <w:rPr>
          <w:rFonts w:ascii="Arial Narrow" w:eastAsia="Calibri" w:hAnsi="Arial Narrow" w:cs="FranklinGothic-Book"/>
          <w:b/>
          <w:bCs/>
          <w:sz w:val="24"/>
          <w:szCs w:val="24"/>
          <w:lang w:val="es-ES"/>
        </w:rPr>
      </w:pPr>
    </w:p>
    <w:p w:rsidR="0030472D" w:rsidRPr="0030472D" w:rsidRDefault="0030472D" w:rsidP="0030472D">
      <w:pPr>
        <w:numPr>
          <w:ilvl w:val="0"/>
          <w:numId w:val="5"/>
        </w:numPr>
        <w:tabs>
          <w:tab w:val="num" w:pos="1776"/>
        </w:tabs>
        <w:autoSpaceDE w:val="0"/>
        <w:autoSpaceDN w:val="0"/>
        <w:adjustRightInd w:val="0"/>
        <w:spacing w:after="0" w:line="240" w:lineRule="auto"/>
        <w:ind w:left="177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9.2.2.1.1. Fomentar la planeación territorial en todos los asentamientos humanos que permitan sustentar el crecimiento ordenado de los servicios públicos.</w:t>
      </w:r>
    </w:p>
    <w:p w:rsidR="0030472D" w:rsidRPr="0030472D" w:rsidRDefault="0030472D" w:rsidP="0030472D">
      <w:pPr>
        <w:autoSpaceDE w:val="0"/>
        <w:autoSpaceDN w:val="0"/>
        <w:adjustRightInd w:val="0"/>
        <w:spacing w:after="0" w:line="240" w:lineRule="auto"/>
        <w:ind w:left="1416"/>
        <w:jc w:val="both"/>
        <w:rPr>
          <w:rFonts w:ascii="Arial Narrow" w:eastAsia="Calibri" w:hAnsi="Arial Narrow" w:cs="Berylium"/>
          <w:b/>
          <w:bCs/>
          <w:i/>
          <w:iCs/>
          <w:sz w:val="24"/>
          <w:szCs w:val="24"/>
          <w:lang w:val="es-ES"/>
        </w:rPr>
      </w:pPr>
    </w:p>
    <w:p w:rsidR="0030472D" w:rsidRPr="0030472D" w:rsidRDefault="0030472D" w:rsidP="0030472D">
      <w:pPr>
        <w:numPr>
          <w:ilvl w:val="0"/>
          <w:numId w:val="6"/>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Los planes de desarrollo urbano y ordenamientos territoriales deberán ser instrumentos de planeación cuya definición inicie y culmine fundamentalmente mediante estrategias de consulta ciudadana y elevado a norma jurídica para su debido cumplimiento.</w:t>
      </w:r>
    </w:p>
    <w:p w:rsidR="0030472D" w:rsidRPr="0030472D" w:rsidRDefault="0030472D" w:rsidP="0030472D">
      <w:pPr>
        <w:autoSpaceDE w:val="0"/>
        <w:autoSpaceDN w:val="0"/>
        <w:adjustRightInd w:val="0"/>
        <w:spacing w:after="0" w:line="240" w:lineRule="auto"/>
        <w:ind w:left="1776"/>
        <w:jc w:val="both"/>
        <w:rPr>
          <w:rFonts w:ascii="Arial Narrow" w:eastAsia="Calibri" w:hAnsi="Arial Narrow" w:cs="Berylium"/>
          <w:b/>
          <w:bCs/>
          <w:i/>
          <w:iCs/>
          <w:sz w:val="24"/>
          <w:szCs w:val="24"/>
          <w:lang w:val="es-ES"/>
        </w:rPr>
      </w:pPr>
    </w:p>
    <w:p w:rsidR="0030472D" w:rsidRPr="0030472D" w:rsidRDefault="0030472D" w:rsidP="0030472D">
      <w:pPr>
        <w:numPr>
          <w:ilvl w:val="0"/>
          <w:numId w:val="6"/>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Promover que todas las comunidades actualicen o elaboren sus planes de desarrollo territorial para determinar las áreas susceptibles para su crecimiento y aprovechamiento sustentables de los recursos naturales.</w:t>
      </w:r>
    </w:p>
    <w:p w:rsidR="0030472D" w:rsidRPr="0030472D" w:rsidRDefault="0030472D" w:rsidP="0030472D">
      <w:pPr>
        <w:autoSpaceDE w:val="0"/>
        <w:autoSpaceDN w:val="0"/>
        <w:adjustRightInd w:val="0"/>
        <w:spacing w:after="0" w:line="240" w:lineRule="auto"/>
        <w:ind w:left="708"/>
        <w:jc w:val="both"/>
        <w:rPr>
          <w:rFonts w:ascii="Arial Narrow" w:eastAsia="Calibri" w:hAnsi="Arial Narrow" w:cs="Berylium"/>
          <w:b/>
          <w:bCs/>
          <w:i/>
          <w:iCs/>
          <w:sz w:val="24"/>
          <w:szCs w:val="24"/>
          <w:lang w:val="es-ES"/>
        </w:rPr>
      </w:pPr>
    </w:p>
    <w:p w:rsidR="0030472D" w:rsidRPr="0030472D" w:rsidRDefault="0030472D" w:rsidP="0030472D">
      <w:pPr>
        <w:numPr>
          <w:ilvl w:val="0"/>
          <w:numId w:val="6"/>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Priorizar la problemática de las comunidades para definir la ejecución de acciones en los rubros de equipamiento e infraestructura.</w:t>
      </w:r>
    </w:p>
    <w:p w:rsidR="0030472D" w:rsidRPr="0030472D" w:rsidRDefault="0030472D" w:rsidP="0030472D">
      <w:pPr>
        <w:spacing w:after="0" w:line="240" w:lineRule="auto"/>
        <w:rPr>
          <w:rFonts w:ascii="Arial Narrow" w:eastAsia="Times New Roman" w:hAnsi="Arial Narrow" w:cs="Berylium"/>
          <w:b/>
          <w:bCs/>
          <w:i/>
          <w:iCs/>
          <w:sz w:val="24"/>
          <w:szCs w:val="24"/>
          <w:lang w:val="es-ES"/>
        </w:rPr>
      </w:pPr>
    </w:p>
    <w:p w:rsidR="0030472D" w:rsidRPr="0030472D" w:rsidRDefault="0030472D" w:rsidP="0030472D">
      <w:pPr>
        <w:numPr>
          <w:ilvl w:val="0"/>
          <w:numId w:val="6"/>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Realizar obras comunitarias de alto desarrollo y bajo costo social y ecológico en los servicios públicos.</w:t>
      </w:r>
    </w:p>
    <w:p w:rsidR="0030472D" w:rsidRPr="0030472D" w:rsidRDefault="0030472D" w:rsidP="0030472D">
      <w:pPr>
        <w:numPr>
          <w:ilvl w:val="0"/>
          <w:numId w:val="4"/>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Identificar y combatir los abusos económicos por parte de las compañías a través de las cuales se realiza la transferencia de remesas al país.</w:t>
      </w:r>
    </w:p>
    <w:p w:rsidR="0030472D" w:rsidRPr="0030472D" w:rsidRDefault="0030472D" w:rsidP="0030472D">
      <w:pPr>
        <w:autoSpaceDE w:val="0"/>
        <w:autoSpaceDN w:val="0"/>
        <w:adjustRightInd w:val="0"/>
        <w:spacing w:after="0" w:line="240" w:lineRule="auto"/>
        <w:ind w:left="1416"/>
        <w:jc w:val="both"/>
        <w:rPr>
          <w:rFonts w:ascii="Arial Narrow" w:eastAsia="Calibri" w:hAnsi="Arial Narrow" w:cs="Berylium"/>
          <w:b/>
          <w:bCs/>
          <w:i/>
          <w:iCs/>
          <w:sz w:val="24"/>
          <w:szCs w:val="24"/>
          <w:lang w:val="es-ES"/>
        </w:rPr>
      </w:pPr>
    </w:p>
    <w:p w:rsidR="0030472D" w:rsidRPr="0030472D" w:rsidRDefault="0030472D" w:rsidP="0030472D">
      <w:pPr>
        <w:numPr>
          <w:ilvl w:val="0"/>
          <w:numId w:val="4"/>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Propugnar que las remesas económicas se transformen en motor de desarrollo en zonas de mayor flujo migratorio, para revertir este proceso social y dignificar la vida de las familias de los migrantes.</w:t>
      </w:r>
    </w:p>
    <w:p w:rsidR="0030472D" w:rsidRPr="0030472D" w:rsidRDefault="0030472D" w:rsidP="0030472D">
      <w:pPr>
        <w:autoSpaceDE w:val="0"/>
        <w:autoSpaceDN w:val="0"/>
        <w:adjustRightInd w:val="0"/>
        <w:spacing w:after="0" w:line="240" w:lineRule="auto"/>
        <w:ind w:left="1416"/>
        <w:jc w:val="both"/>
        <w:rPr>
          <w:rFonts w:ascii="Arial Narrow" w:eastAsia="Calibri" w:hAnsi="Arial Narrow" w:cs="Berylium"/>
          <w:b/>
          <w:bCs/>
          <w:i/>
          <w:iCs/>
          <w:sz w:val="24"/>
          <w:szCs w:val="24"/>
          <w:lang w:val="es-ES"/>
        </w:rPr>
      </w:pPr>
    </w:p>
    <w:p w:rsidR="0030472D" w:rsidRPr="0030472D" w:rsidRDefault="0030472D" w:rsidP="0030472D">
      <w:pPr>
        <w:numPr>
          <w:ilvl w:val="0"/>
          <w:numId w:val="4"/>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Diseñar programas sociales integrales para familias de jornaleros agrícolas, poniendo especial atención a mujeres y niños.</w:t>
      </w:r>
    </w:p>
    <w:p w:rsidR="0030472D" w:rsidRPr="0030472D" w:rsidRDefault="0030472D" w:rsidP="0030472D">
      <w:pPr>
        <w:autoSpaceDE w:val="0"/>
        <w:autoSpaceDN w:val="0"/>
        <w:adjustRightInd w:val="0"/>
        <w:spacing w:after="0" w:line="240" w:lineRule="auto"/>
        <w:rPr>
          <w:rFonts w:ascii="Arial Narrow" w:eastAsia="Calibri" w:hAnsi="Arial Narrow" w:cs="Berylium"/>
          <w:b/>
          <w:bCs/>
          <w:sz w:val="24"/>
          <w:szCs w:val="24"/>
          <w:lang w:val="es-ES"/>
        </w:rPr>
      </w:pPr>
    </w:p>
    <w:p w:rsidR="0030472D" w:rsidRPr="0030472D" w:rsidRDefault="0030472D" w:rsidP="0030472D">
      <w:pPr>
        <w:numPr>
          <w:ilvl w:val="0"/>
          <w:numId w:val="5"/>
        </w:numPr>
        <w:tabs>
          <w:tab w:val="num" w:pos="1776"/>
        </w:tabs>
        <w:autoSpaceDE w:val="0"/>
        <w:autoSpaceDN w:val="0"/>
        <w:adjustRightInd w:val="0"/>
        <w:spacing w:after="0" w:line="240" w:lineRule="auto"/>
        <w:ind w:left="177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9.2.2.1.2. Dotar y complementar la infraestructura básica y de servicios urbanos mejorando su calidad, mediante la participación de los tres niveles de gobierno, el sector social y el privado.</w:t>
      </w:r>
    </w:p>
    <w:p w:rsidR="0030472D" w:rsidRPr="0030472D" w:rsidRDefault="0030472D" w:rsidP="0030472D">
      <w:pPr>
        <w:autoSpaceDE w:val="0"/>
        <w:autoSpaceDN w:val="0"/>
        <w:adjustRightInd w:val="0"/>
        <w:spacing w:after="0" w:line="240" w:lineRule="auto"/>
        <w:ind w:left="1416"/>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Elaborar y poner en práctica programas que permitan atender las necesidades de vivienda para disminuir el rezago habitacional, mejorar.</w:t>
      </w:r>
    </w:p>
    <w:p w:rsidR="0030472D" w:rsidRPr="0030472D" w:rsidRDefault="0030472D" w:rsidP="0030472D">
      <w:pPr>
        <w:autoSpaceDE w:val="0"/>
        <w:autoSpaceDN w:val="0"/>
        <w:adjustRightInd w:val="0"/>
        <w:spacing w:after="0" w:line="240" w:lineRule="auto"/>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la calidad, oferta y atender de manera prioritaria a los sectores tradicionalmente abandonados.</w:t>
      </w:r>
    </w:p>
    <w:p w:rsidR="0030472D" w:rsidRPr="0030472D" w:rsidRDefault="0030472D" w:rsidP="0030472D">
      <w:pPr>
        <w:autoSpaceDE w:val="0"/>
        <w:autoSpaceDN w:val="0"/>
        <w:adjustRightInd w:val="0"/>
        <w:spacing w:after="0" w:line="240" w:lineRule="auto"/>
        <w:ind w:left="708"/>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lastRenderedPageBreak/>
        <w:t xml:space="preserve">Instrumentar los programas: Mejoramiento Integral de </w:t>
      </w:r>
      <w:smartTag w:uri="urn:schemas-microsoft-com:office:smarttags" w:element="PersonName">
        <w:smartTagPr>
          <w:attr w:name="ProductID" w:val="la Imagen Urbana"/>
        </w:smartTagPr>
        <w:r w:rsidRPr="0030472D">
          <w:rPr>
            <w:rFonts w:ascii="Arial Narrow" w:eastAsia="Calibri" w:hAnsi="Arial Narrow" w:cs="Berylium"/>
            <w:b/>
            <w:bCs/>
            <w:i/>
            <w:iCs/>
            <w:sz w:val="24"/>
            <w:szCs w:val="24"/>
            <w:lang w:val="es-ES"/>
          </w:rPr>
          <w:t>la Imagen Urbana</w:t>
        </w:r>
      </w:smartTag>
      <w:r w:rsidRPr="0030472D">
        <w:rPr>
          <w:rFonts w:ascii="Arial Narrow" w:eastAsia="Calibri" w:hAnsi="Arial Narrow" w:cs="Berylium"/>
          <w:b/>
          <w:bCs/>
          <w:i/>
          <w:iCs/>
          <w:sz w:val="24"/>
          <w:szCs w:val="24"/>
          <w:lang w:val="es-ES"/>
        </w:rPr>
        <w:t xml:space="preserve"> y el Programa Ciudades y Pueblos Limpios en coordinación con la sociedad.</w:t>
      </w:r>
    </w:p>
    <w:p w:rsidR="0030472D" w:rsidRPr="0030472D" w:rsidRDefault="0030472D" w:rsidP="0030472D">
      <w:pPr>
        <w:autoSpaceDE w:val="0"/>
        <w:autoSpaceDN w:val="0"/>
        <w:adjustRightInd w:val="0"/>
        <w:spacing w:after="0" w:line="240" w:lineRule="auto"/>
        <w:ind w:left="2484"/>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Conservación de fuentes de agua mediante metodologías de acción social participativa y de manejo integral de cuencas.</w:t>
      </w:r>
    </w:p>
    <w:p w:rsidR="0030472D" w:rsidRPr="0030472D" w:rsidRDefault="0030472D" w:rsidP="0030472D">
      <w:pPr>
        <w:autoSpaceDE w:val="0"/>
        <w:autoSpaceDN w:val="0"/>
        <w:adjustRightInd w:val="0"/>
        <w:spacing w:after="0" w:line="240" w:lineRule="auto"/>
        <w:ind w:left="2484"/>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Construcción de plantas de tratamiento y lagunas de oxidación, así como el mejoramiento de los sistemas de saneamiento ya existentes en las principales localidades.</w:t>
      </w:r>
    </w:p>
    <w:p w:rsidR="0030472D" w:rsidRPr="0030472D" w:rsidRDefault="0030472D" w:rsidP="0030472D">
      <w:pPr>
        <w:autoSpaceDE w:val="0"/>
        <w:autoSpaceDN w:val="0"/>
        <w:adjustRightInd w:val="0"/>
        <w:spacing w:after="0" w:line="240" w:lineRule="auto"/>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Asegurar el servicio de agua potable apta para el consumo humano en aquellas comunidades y asentamientos humanos en situación de exclusión social.</w:t>
      </w:r>
    </w:p>
    <w:p w:rsidR="0030472D" w:rsidRPr="0030472D" w:rsidRDefault="0030472D" w:rsidP="0030472D">
      <w:pPr>
        <w:autoSpaceDE w:val="0"/>
        <w:autoSpaceDN w:val="0"/>
        <w:adjustRightInd w:val="0"/>
        <w:spacing w:after="0" w:line="240" w:lineRule="auto"/>
        <w:ind w:left="2484"/>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Impulsar el tratamiento, captación y cuidado integral del recurso agua, en las comunidades, en coordinación con el sector privado.</w:t>
      </w:r>
    </w:p>
    <w:p w:rsidR="0030472D" w:rsidRPr="0030472D" w:rsidRDefault="0030472D" w:rsidP="0030472D">
      <w:pPr>
        <w:autoSpaceDE w:val="0"/>
        <w:autoSpaceDN w:val="0"/>
        <w:adjustRightInd w:val="0"/>
        <w:spacing w:after="0" w:line="240" w:lineRule="auto"/>
        <w:ind w:left="2484"/>
        <w:jc w:val="both"/>
        <w:rPr>
          <w:rFonts w:ascii="Arial Narrow" w:eastAsia="Calibri" w:hAnsi="Arial Narrow" w:cs="Berylium"/>
          <w:b/>
          <w:bCs/>
          <w:i/>
          <w:iCs/>
          <w:sz w:val="24"/>
          <w:szCs w:val="24"/>
          <w:lang w:val="es-ES"/>
        </w:rPr>
      </w:pPr>
    </w:p>
    <w:p w:rsidR="0030472D" w:rsidRPr="0030472D" w:rsidRDefault="0030472D" w:rsidP="0030472D">
      <w:pPr>
        <w:numPr>
          <w:ilvl w:val="0"/>
          <w:numId w:val="7"/>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Construir nuevos sistemas de agua potable y alcantarillado, así como rehabilitar y ampliar los sistemas ya existentes.</w:t>
      </w:r>
    </w:p>
    <w:p w:rsidR="0030472D" w:rsidRPr="0030472D" w:rsidRDefault="0030472D" w:rsidP="0030472D">
      <w:pPr>
        <w:autoSpaceDE w:val="0"/>
        <w:autoSpaceDN w:val="0"/>
        <w:adjustRightInd w:val="0"/>
        <w:spacing w:after="0" w:line="240" w:lineRule="auto"/>
        <w:ind w:left="1416"/>
        <w:jc w:val="both"/>
        <w:rPr>
          <w:rFonts w:ascii="Arial Narrow" w:eastAsia="Calibri" w:hAnsi="Arial Narrow" w:cs="Berylium"/>
          <w:b/>
          <w:bCs/>
          <w:i/>
          <w:iCs/>
          <w:sz w:val="24"/>
          <w:szCs w:val="24"/>
          <w:lang w:val="es-ES"/>
        </w:rPr>
      </w:pPr>
    </w:p>
    <w:p w:rsidR="0030472D" w:rsidRPr="0030472D" w:rsidRDefault="0030472D" w:rsidP="0030472D">
      <w:pPr>
        <w:numPr>
          <w:ilvl w:val="0"/>
          <w:numId w:val="5"/>
        </w:numPr>
        <w:tabs>
          <w:tab w:val="num" w:pos="1776"/>
        </w:tabs>
        <w:autoSpaceDE w:val="0"/>
        <w:autoSpaceDN w:val="0"/>
        <w:adjustRightInd w:val="0"/>
        <w:spacing w:after="0" w:line="240" w:lineRule="auto"/>
        <w:ind w:left="177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9.2.2.1.3 Establecer la coordinación entre los tres niveles de gobierno y los sectores privado y social para generar condiciones de acceso y mejoramiento de la vivienda.</w:t>
      </w:r>
    </w:p>
    <w:p w:rsidR="0030472D" w:rsidRPr="0030472D" w:rsidRDefault="0030472D" w:rsidP="0030472D">
      <w:pPr>
        <w:autoSpaceDE w:val="0"/>
        <w:autoSpaceDN w:val="0"/>
        <w:adjustRightInd w:val="0"/>
        <w:spacing w:after="0" w:line="240" w:lineRule="auto"/>
        <w:ind w:left="708"/>
        <w:jc w:val="both"/>
        <w:rPr>
          <w:rFonts w:ascii="Arial Narrow" w:eastAsia="Calibri" w:hAnsi="Arial Narrow" w:cs="Berylium"/>
          <w:b/>
          <w:bCs/>
          <w:i/>
          <w:iCs/>
          <w:sz w:val="24"/>
          <w:szCs w:val="24"/>
          <w:lang w:val="es-ES"/>
        </w:rPr>
      </w:pPr>
    </w:p>
    <w:p w:rsidR="0030472D" w:rsidRPr="0030472D" w:rsidRDefault="0030472D" w:rsidP="0030472D">
      <w:pPr>
        <w:numPr>
          <w:ilvl w:val="0"/>
          <w:numId w:val="8"/>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Instrumentar políticas claras y transparentes entre los distintos niveles de gobierno que permitan atender las necesidades de vivienda y evitar los procesos de corrupción y clientelismo en este sector.</w:t>
      </w:r>
    </w:p>
    <w:p w:rsidR="0030472D" w:rsidRPr="0030472D" w:rsidRDefault="0030472D" w:rsidP="0030472D">
      <w:pPr>
        <w:autoSpaceDE w:val="0"/>
        <w:autoSpaceDN w:val="0"/>
        <w:adjustRightInd w:val="0"/>
        <w:spacing w:after="0" w:line="240" w:lineRule="auto"/>
        <w:ind w:left="2484"/>
        <w:jc w:val="both"/>
        <w:rPr>
          <w:rFonts w:ascii="Arial Narrow" w:eastAsia="Calibri" w:hAnsi="Arial Narrow" w:cs="Berylium"/>
          <w:b/>
          <w:bCs/>
          <w:i/>
          <w:iCs/>
          <w:sz w:val="24"/>
          <w:szCs w:val="24"/>
          <w:lang w:val="es-ES"/>
        </w:rPr>
      </w:pPr>
    </w:p>
    <w:p w:rsidR="0030472D" w:rsidRPr="0030472D" w:rsidRDefault="0030472D" w:rsidP="0030472D">
      <w:pPr>
        <w:numPr>
          <w:ilvl w:val="0"/>
          <w:numId w:val="8"/>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Implementar programas especiales de créditos para la vivienda en apoyo a las mujeres en condiciones de desventaja y exclusión social.</w:t>
      </w:r>
    </w:p>
    <w:p w:rsidR="0030472D" w:rsidRPr="0030472D" w:rsidRDefault="0030472D" w:rsidP="0030472D">
      <w:pPr>
        <w:autoSpaceDE w:val="0"/>
        <w:autoSpaceDN w:val="0"/>
        <w:adjustRightInd w:val="0"/>
        <w:spacing w:after="0" w:line="240" w:lineRule="auto"/>
        <w:jc w:val="both"/>
        <w:rPr>
          <w:rFonts w:ascii="Arial Narrow" w:eastAsia="Calibri" w:hAnsi="Arial Narrow" w:cs="Berylium"/>
          <w:b/>
          <w:bCs/>
          <w:i/>
          <w:iCs/>
          <w:sz w:val="24"/>
          <w:szCs w:val="24"/>
          <w:lang w:val="es-ES"/>
        </w:rPr>
      </w:pPr>
    </w:p>
    <w:p w:rsidR="0030472D" w:rsidRPr="0030472D" w:rsidRDefault="0030472D" w:rsidP="0030472D">
      <w:pPr>
        <w:numPr>
          <w:ilvl w:val="0"/>
          <w:numId w:val="8"/>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Desgravar y desregular la construcción de vivienda popular y de interés social e incentivar al sector social a través de la aplicación de programas de autoconstrucción y mejoramiento de la vivienda en el medio rural.</w:t>
      </w:r>
    </w:p>
    <w:p w:rsidR="0030472D" w:rsidRPr="0030472D" w:rsidRDefault="0030472D" w:rsidP="0030472D">
      <w:pPr>
        <w:autoSpaceDE w:val="0"/>
        <w:autoSpaceDN w:val="0"/>
        <w:adjustRightInd w:val="0"/>
        <w:spacing w:after="0" w:line="240" w:lineRule="auto"/>
        <w:jc w:val="both"/>
        <w:rPr>
          <w:rFonts w:ascii="Arial Narrow" w:eastAsia="Calibri" w:hAnsi="Arial Narrow" w:cs="Berylium"/>
          <w:b/>
          <w:bCs/>
          <w:i/>
          <w:iCs/>
          <w:sz w:val="24"/>
          <w:szCs w:val="24"/>
          <w:lang w:val="es-ES"/>
        </w:rPr>
      </w:pPr>
    </w:p>
    <w:p w:rsidR="0030472D" w:rsidRPr="0030472D" w:rsidRDefault="0030472D" w:rsidP="0030472D">
      <w:pPr>
        <w:numPr>
          <w:ilvl w:val="0"/>
          <w:numId w:val="8"/>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Instrumentar programas de mejoramiento de la vivienda para personas con discapacidad, con la dotación de materiales y de accesorios adecuados a las discapacidades específicas de ese universo poblacional.</w:t>
      </w:r>
    </w:p>
    <w:p w:rsidR="0030472D" w:rsidRPr="0030472D" w:rsidRDefault="0030472D" w:rsidP="0030472D">
      <w:pPr>
        <w:autoSpaceDE w:val="0"/>
        <w:autoSpaceDN w:val="0"/>
        <w:adjustRightInd w:val="0"/>
        <w:spacing w:after="0" w:line="240" w:lineRule="auto"/>
        <w:ind w:left="2484"/>
        <w:jc w:val="both"/>
        <w:rPr>
          <w:rFonts w:ascii="Arial Narrow" w:eastAsia="Calibri" w:hAnsi="Arial Narrow" w:cs="Berylium"/>
          <w:b/>
          <w:bCs/>
          <w:i/>
          <w:iCs/>
          <w:sz w:val="24"/>
          <w:szCs w:val="24"/>
          <w:lang w:val="es-ES"/>
        </w:rPr>
      </w:pPr>
    </w:p>
    <w:p w:rsidR="0030472D" w:rsidRPr="0030472D" w:rsidRDefault="0030472D" w:rsidP="0030472D">
      <w:pPr>
        <w:numPr>
          <w:ilvl w:val="0"/>
          <w:numId w:val="8"/>
        </w:numPr>
        <w:tabs>
          <w:tab w:val="num" w:pos="2136"/>
        </w:tabs>
        <w:autoSpaceDE w:val="0"/>
        <w:autoSpaceDN w:val="0"/>
        <w:adjustRightInd w:val="0"/>
        <w:spacing w:after="0" w:line="240" w:lineRule="auto"/>
        <w:ind w:left="2136"/>
        <w:jc w:val="both"/>
        <w:rPr>
          <w:rFonts w:ascii="Arial Narrow" w:eastAsia="Calibri" w:hAnsi="Arial Narrow" w:cs="Berylium"/>
          <w:b/>
          <w:bCs/>
          <w:i/>
          <w:iCs/>
          <w:sz w:val="24"/>
          <w:szCs w:val="24"/>
          <w:lang w:val="es-ES"/>
        </w:rPr>
      </w:pPr>
      <w:r w:rsidRPr="0030472D">
        <w:rPr>
          <w:rFonts w:ascii="Arial Narrow" w:eastAsia="Calibri" w:hAnsi="Arial Narrow" w:cs="Berylium"/>
          <w:b/>
          <w:bCs/>
          <w:i/>
          <w:iCs/>
          <w:sz w:val="24"/>
          <w:szCs w:val="24"/>
          <w:lang w:val="es-ES"/>
        </w:rPr>
        <w:t xml:space="preserve">Seguir una política de responsabilidad en la adquisición de suelo y reservas territoriales, siempre y cuando estas no afecten las reservas ecológicas ni a propiedad de uso comunal y ejidal. En caso de afectar a </w:t>
      </w:r>
      <w:r w:rsidRPr="0030472D">
        <w:rPr>
          <w:rFonts w:ascii="Arial Narrow" w:eastAsia="Calibri" w:hAnsi="Arial Narrow" w:cs="Berylium"/>
          <w:b/>
          <w:bCs/>
          <w:i/>
          <w:iCs/>
          <w:sz w:val="24"/>
          <w:szCs w:val="24"/>
          <w:lang w:val="es-ES"/>
        </w:rPr>
        <w:lastRenderedPageBreak/>
        <w:t>la propiedad privada los propietarios serán indemnizados con estricto apego a las leyes correspondientes.</w:t>
      </w:r>
    </w:p>
    <w:p w:rsidR="0030472D" w:rsidRPr="0030472D" w:rsidRDefault="0030472D" w:rsidP="0030472D">
      <w:pPr>
        <w:autoSpaceDE w:val="0"/>
        <w:autoSpaceDN w:val="0"/>
        <w:adjustRightInd w:val="0"/>
        <w:spacing w:after="0" w:line="240" w:lineRule="auto"/>
        <w:jc w:val="both"/>
        <w:rPr>
          <w:rFonts w:ascii="Arial Narrow" w:eastAsia="Calibri" w:hAnsi="Arial Narrow" w:cs="Berylium"/>
          <w:b/>
          <w:bCs/>
          <w:i/>
          <w:iCs/>
          <w:sz w:val="24"/>
          <w:szCs w:val="24"/>
          <w:lang w:val="es-ES"/>
        </w:rPr>
      </w:pPr>
    </w:p>
    <w:p w:rsidR="0030472D" w:rsidRPr="0030472D" w:rsidRDefault="0030472D" w:rsidP="0030472D">
      <w:pPr>
        <w:autoSpaceDE w:val="0"/>
        <w:autoSpaceDN w:val="0"/>
        <w:adjustRightInd w:val="0"/>
        <w:spacing w:after="0" w:line="240" w:lineRule="auto"/>
        <w:rPr>
          <w:rFonts w:ascii="Arial" w:hAnsi="Arial" w:cs="Arial"/>
          <w:b/>
          <w:bCs/>
          <w:color w:val="000000"/>
          <w:sz w:val="23"/>
          <w:szCs w:val="23"/>
          <w:lang w:val="es-ES"/>
        </w:rPr>
      </w:pPr>
    </w:p>
    <w:p w:rsidR="0030472D" w:rsidRPr="0030472D" w:rsidRDefault="0030472D" w:rsidP="0030472D">
      <w:pPr>
        <w:autoSpaceDE w:val="0"/>
        <w:autoSpaceDN w:val="0"/>
        <w:adjustRightInd w:val="0"/>
        <w:spacing w:after="0" w:line="240" w:lineRule="auto"/>
        <w:rPr>
          <w:rFonts w:ascii="Arial" w:hAnsi="Arial" w:cs="Arial"/>
          <w:b/>
          <w:bCs/>
          <w:color w:val="000000"/>
          <w:sz w:val="23"/>
          <w:szCs w:val="23"/>
          <w:lang w:val="es-ES"/>
        </w:rPr>
      </w:pPr>
    </w:p>
    <w:p w:rsidR="0030472D" w:rsidRPr="0030472D" w:rsidRDefault="0030472D" w:rsidP="0030472D">
      <w:pPr>
        <w:autoSpaceDE w:val="0"/>
        <w:autoSpaceDN w:val="0"/>
        <w:adjustRightInd w:val="0"/>
        <w:spacing w:after="0" w:line="240" w:lineRule="auto"/>
        <w:rPr>
          <w:rFonts w:ascii="Arial" w:hAnsi="Arial" w:cs="Arial"/>
          <w:color w:val="000000"/>
          <w:sz w:val="23"/>
          <w:szCs w:val="23"/>
          <w:lang w:val="es-ES"/>
        </w:rPr>
      </w:pPr>
      <w:r w:rsidRPr="0030472D">
        <w:rPr>
          <w:rFonts w:ascii="Arial" w:hAnsi="Arial" w:cs="Arial"/>
          <w:b/>
          <w:bCs/>
          <w:color w:val="000000"/>
          <w:sz w:val="23"/>
          <w:szCs w:val="23"/>
          <w:lang w:val="es-ES"/>
        </w:rPr>
        <w:t xml:space="preserve">DESARROLLO URBANO DEL MUNICIPIO DE TLALCHAPA </w:t>
      </w:r>
    </w:p>
    <w:tbl>
      <w:tblPr>
        <w:tblW w:w="6836" w:type="dxa"/>
        <w:tblCellMar>
          <w:left w:w="70" w:type="dxa"/>
          <w:right w:w="70" w:type="dxa"/>
        </w:tblCellMar>
        <w:tblLook w:val="04A0" w:firstRow="1" w:lastRow="0" w:firstColumn="1" w:lastColumn="0" w:noHBand="0" w:noVBand="1"/>
      </w:tblPr>
      <w:tblGrid>
        <w:gridCol w:w="1376"/>
        <w:gridCol w:w="2730"/>
        <w:gridCol w:w="2730"/>
      </w:tblGrid>
      <w:tr w:rsidR="0030472D" w:rsidRPr="0030472D" w:rsidTr="00A91C7A">
        <w:trPr>
          <w:trHeight w:val="1380"/>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w:t>
            </w:r>
          </w:p>
        </w:tc>
        <w:tc>
          <w:tcPr>
            <w:tcW w:w="2730" w:type="dxa"/>
            <w:tcBorders>
              <w:top w:val="single" w:sz="4" w:space="0" w:color="auto"/>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Vicente Guerrero, tramo  callejón s/n:-en la localidad de villa madero,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single" w:sz="4" w:space="0" w:color="auto"/>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francisco Villa, tramo: Lázaro Cárdenas- 20 de Noviembre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3</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Puebla, tramo: </w:t>
            </w:r>
            <w:proofErr w:type="spellStart"/>
            <w:r w:rsidRPr="0030472D">
              <w:rPr>
                <w:rFonts w:ascii="Arial" w:eastAsia="Times New Roman" w:hAnsi="Arial" w:cs="Arial"/>
                <w:sz w:val="18"/>
                <w:szCs w:val="18"/>
                <w:lang w:val="es-ES" w:eastAsia="es-ES"/>
              </w:rPr>
              <w:t>esq</w:t>
            </w:r>
            <w:proofErr w:type="spellEnd"/>
            <w:r w:rsidRPr="0030472D">
              <w:rPr>
                <w:rFonts w:ascii="Arial" w:eastAsia="Times New Roman" w:hAnsi="Arial" w:cs="Arial"/>
                <w:sz w:val="18"/>
                <w:szCs w:val="18"/>
                <w:lang w:val="es-ES" w:eastAsia="es-ES"/>
              </w:rPr>
              <w:t xml:space="preserve"> secundaria-callejón sin nombre, en la localidad de villa Madero,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15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4</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Morelos, tramo: Lázaro Cárdenas - la paz -,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5</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Ignacio  Allende, tramo: 20 noviembre - Lázaro Cárdenas  -,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6</w:t>
            </w:r>
          </w:p>
        </w:tc>
        <w:tc>
          <w:tcPr>
            <w:tcW w:w="2730" w:type="dxa"/>
            <w:tcBorders>
              <w:top w:val="nil"/>
              <w:left w:val="nil"/>
              <w:bottom w:val="single" w:sz="4" w:space="0" w:color="auto"/>
              <w:right w:val="single" w:sz="4" w:space="0" w:color="auto"/>
            </w:tcBorders>
            <w:shd w:val="clear" w:color="auto" w:fill="auto"/>
            <w:vAlign w:val="center"/>
            <w:hideMark/>
          </w:tcPr>
          <w:p w:rsidR="0030472D" w:rsidRPr="0030472D" w:rsidRDefault="0030472D" w:rsidP="0030472D">
            <w:pPr>
              <w:spacing w:after="0" w:line="240" w:lineRule="auto"/>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Ayuntamiento, tramo: John F. Kennedy-Margarita Maza,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7</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margarita maza, tramo: Av. Ayuntamiento- calle sin nombre,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lastRenderedPageBreak/>
              <w:t>8</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Margarita Maza, tramo: pedro Ascencio- calle la paz,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15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9</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margarita Maza, tramo: callejón- arroyo,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w:t>
            </w:r>
            <w:proofErr w:type="spellStart"/>
            <w:r w:rsidRPr="0030472D">
              <w:rPr>
                <w:rFonts w:ascii="Arial" w:eastAsia="Times New Roman" w:hAnsi="Arial" w:cs="Arial"/>
                <w:sz w:val="18"/>
                <w:szCs w:val="18"/>
                <w:lang w:val="es-ES" w:eastAsia="es-ES"/>
              </w:rPr>
              <w:t>stado</w:t>
            </w:r>
            <w:proofErr w:type="spellEnd"/>
            <w:r w:rsidRPr="0030472D">
              <w:rPr>
                <w:rFonts w:ascii="Arial" w:eastAsia="Times New Roman" w:hAnsi="Arial" w:cs="Arial"/>
                <w:sz w:val="18"/>
                <w:szCs w:val="18"/>
                <w:lang w:val="es-ES" w:eastAsia="es-ES"/>
              </w:rPr>
              <w:t xml:space="preserve">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10</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drenaje sanitario en calle Hermenegildo Galena, tramos: Vicente guerrero-calle sin nombre,-- </w:t>
            </w:r>
            <w:proofErr w:type="spellStart"/>
            <w:r w:rsidRPr="0030472D">
              <w:rPr>
                <w:rFonts w:ascii="Arial" w:eastAsia="Times New Roman" w:hAnsi="Arial" w:cs="Arial"/>
                <w:sz w:val="18"/>
                <w:szCs w:val="18"/>
                <w:lang w:val="es-ES" w:eastAsia="es-ES"/>
              </w:rPr>
              <w:t>Caritino</w:t>
            </w:r>
            <w:proofErr w:type="spellEnd"/>
            <w:r w:rsidRPr="0030472D">
              <w:rPr>
                <w:rFonts w:ascii="Arial" w:eastAsia="Times New Roman" w:hAnsi="Arial" w:cs="Arial"/>
                <w:sz w:val="18"/>
                <w:szCs w:val="18"/>
                <w:lang w:val="es-ES" w:eastAsia="es-ES"/>
              </w:rPr>
              <w:t xml:space="preserve"> Maldonado,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15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11</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drenaje sanitario en calle principal, en la localidad de  Chapultepec,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12</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Rehabilitación  de drenaje sanitario  en calle 20 de Noviembre, tramo:-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92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13</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Rehabilitación de sistema de agua potable, en la localidad de Chapultepec,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250"/>
        </w:trPr>
        <w:tc>
          <w:tcPr>
            <w:tcW w:w="1376" w:type="dxa"/>
            <w:tcBorders>
              <w:top w:val="nil"/>
              <w:left w:val="single" w:sz="4" w:space="0" w:color="auto"/>
              <w:bottom w:val="single" w:sz="4" w:space="0" w:color="auto"/>
              <w:right w:val="single" w:sz="4" w:space="0" w:color="auto"/>
            </w:tcBorders>
            <w:shd w:val="clear" w:color="auto" w:fill="auto"/>
            <w:noWrap/>
            <w:vAlign w:val="bottom"/>
          </w:tcPr>
          <w:p w:rsidR="0030472D" w:rsidRPr="0030472D" w:rsidRDefault="0030472D" w:rsidP="0030472D">
            <w:pPr>
              <w:spacing w:after="0" w:line="240" w:lineRule="auto"/>
              <w:rPr>
                <w:rFonts w:ascii="Arial" w:eastAsia="Times New Roman" w:hAnsi="Arial" w:cs="Arial"/>
                <w:b/>
                <w:bCs/>
                <w:sz w:val="16"/>
                <w:szCs w:val="16"/>
                <w:lang w:val="es-ES" w:eastAsia="es-ES"/>
              </w:rPr>
            </w:pPr>
          </w:p>
        </w:tc>
        <w:tc>
          <w:tcPr>
            <w:tcW w:w="2730" w:type="dxa"/>
            <w:tcBorders>
              <w:top w:val="nil"/>
              <w:left w:val="nil"/>
              <w:bottom w:val="single" w:sz="4" w:space="0" w:color="auto"/>
              <w:right w:val="single" w:sz="4" w:space="0" w:color="auto"/>
            </w:tcBorders>
            <w:shd w:val="clear" w:color="auto" w:fill="auto"/>
            <w:noWrap/>
            <w:vAlign w:val="bottom"/>
            <w:hideMark/>
          </w:tcPr>
          <w:p w:rsidR="0030472D" w:rsidRPr="0030472D" w:rsidRDefault="0030472D" w:rsidP="0030472D">
            <w:pPr>
              <w:spacing w:after="0" w:line="240" w:lineRule="auto"/>
              <w:jc w:val="center"/>
              <w:rPr>
                <w:rFonts w:ascii="Arial Black" w:eastAsia="Times New Roman" w:hAnsi="Arial Black" w:cs="Arial"/>
                <w:sz w:val="20"/>
                <w:szCs w:val="20"/>
                <w:lang w:val="es-ES" w:eastAsia="es-ES"/>
              </w:rPr>
            </w:pPr>
            <w:r w:rsidRPr="0030472D">
              <w:rPr>
                <w:rFonts w:ascii="Arial Black" w:eastAsia="Times New Roman" w:hAnsi="Arial Black" w:cs="Arial"/>
                <w:sz w:val="20"/>
                <w:szCs w:val="20"/>
                <w:lang w:val="es-ES" w:eastAsia="es-ES"/>
              </w:rPr>
              <w:t>RUBRO DE EDUCACION</w:t>
            </w:r>
          </w:p>
        </w:tc>
        <w:tc>
          <w:tcPr>
            <w:tcW w:w="2730" w:type="dxa"/>
            <w:tcBorders>
              <w:top w:val="nil"/>
              <w:left w:val="nil"/>
              <w:bottom w:val="single" w:sz="4" w:space="0" w:color="auto"/>
              <w:right w:val="single" w:sz="4" w:space="0" w:color="auto"/>
            </w:tcBorders>
          </w:tcPr>
          <w:p w:rsidR="0030472D" w:rsidRPr="0030472D" w:rsidRDefault="0030472D" w:rsidP="0030472D">
            <w:pPr>
              <w:spacing w:after="0" w:line="240" w:lineRule="auto"/>
              <w:rPr>
                <w:rFonts w:ascii="Arial" w:eastAsia="Times New Roman" w:hAnsi="Arial" w:cs="Arial"/>
                <w:sz w:val="16"/>
                <w:szCs w:val="16"/>
                <w:lang w:val="es-ES" w:eastAsia="es-ES"/>
              </w:rPr>
            </w:pPr>
          </w:p>
        </w:tc>
      </w:tr>
      <w:tr w:rsidR="0030472D" w:rsidRPr="0030472D" w:rsidTr="00A91C7A">
        <w:trPr>
          <w:trHeight w:val="161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14</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3 aulas didácticas en esc. tele bachillerato comunitario no.311.c.c.t.12etk0311x, en la localidad de san miguel </w:t>
            </w:r>
            <w:proofErr w:type="spellStart"/>
            <w:r w:rsidRPr="0030472D">
              <w:rPr>
                <w:rFonts w:ascii="Arial" w:eastAsia="Times New Roman" w:hAnsi="Arial" w:cs="Arial"/>
                <w:sz w:val="18"/>
                <w:szCs w:val="18"/>
                <w:lang w:val="es-ES" w:eastAsia="es-ES"/>
              </w:rPr>
              <w:t>Tecomatlan</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Arial" w:eastAsia="Times New Roman" w:hAnsi="Arial" w:cs="Arial"/>
                <w:color w:val="000000" w:themeColor="text1"/>
                <w:sz w:val="18"/>
                <w:szCs w:val="18"/>
                <w:lang w:val="es-ES"/>
              </w:rPr>
            </w:pPr>
            <w:r w:rsidRPr="0030472D">
              <w:rPr>
                <w:rFonts w:ascii="Arial" w:eastAsia="Calibri" w:hAnsi="Arial" w:cs="Arial"/>
                <w:color w:val="000000" w:themeColor="text1"/>
                <w:sz w:val="18"/>
                <w:szCs w:val="18"/>
              </w:rPr>
              <w:t>Mediano Plazo</w:t>
            </w:r>
          </w:p>
          <w:p w:rsidR="0030472D" w:rsidRPr="0030472D" w:rsidRDefault="0030472D" w:rsidP="0030472D">
            <w:pPr>
              <w:spacing w:after="0" w:line="240" w:lineRule="auto"/>
              <w:jc w:val="center"/>
              <w:rPr>
                <w:rFonts w:ascii="Arial" w:eastAsia="Times New Roman" w:hAnsi="Arial" w:cs="Arial"/>
                <w:sz w:val="18"/>
                <w:szCs w:val="18"/>
                <w:lang w:val="es-ES" w:eastAsia="es-ES"/>
              </w:rPr>
            </w:pPr>
          </w:p>
        </w:tc>
      </w:tr>
      <w:tr w:rsidR="0030472D" w:rsidRPr="0030472D" w:rsidTr="00A91C7A">
        <w:trPr>
          <w:trHeight w:val="161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15</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sanitario en esc. tele bachillerato comunitario no.311.c.c.t.12etk0311x, en la localidad de san miguel </w:t>
            </w:r>
            <w:proofErr w:type="spellStart"/>
            <w:r w:rsidRPr="0030472D">
              <w:rPr>
                <w:rFonts w:ascii="Arial" w:eastAsia="Times New Roman" w:hAnsi="Arial" w:cs="Arial"/>
                <w:sz w:val="18"/>
                <w:szCs w:val="18"/>
                <w:lang w:val="es-ES" w:eastAsia="es-ES"/>
              </w:rPr>
              <w:t>Tecomatlan</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161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lastRenderedPageBreak/>
              <w:t>16</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sanitario en esc. tele bachillerato comunitario no.115.c.c.t.12etk0115v, en la localidad de </w:t>
            </w:r>
            <w:proofErr w:type="spellStart"/>
            <w:r w:rsidRPr="0030472D">
              <w:rPr>
                <w:rFonts w:ascii="Arial" w:eastAsia="Times New Roman" w:hAnsi="Arial" w:cs="Arial"/>
                <w:sz w:val="18"/>
                <w:szCs w:val="18"/>
                <w:lang w:val="es-ES" w:eastAsia="es-ES"/>
              </w:rPr>
              <w:t>Otlatepec</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161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17</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2 aulas didácticas en esc. tele bachillerato comunitario no.246.c.c.t.12etk0246n, en la localidad de </w:t>
            </w:r>
            <w:proofErr w:type="spellStart"/>
            <w:r w:rsidRPr="0030472D">
              <w:rPr>
                <w:rFonts w:ascii="Arial" w:eastAsia="Times New Roman" w:hAnsi="Arial" w:cs="Arial"/>
                <w:sz w:val="18"/>
                <w:szCs w:val="18"/>
                <w:lang w:val="es-ES" w:eastAsia="es-ES"/>
              </w:rPr>
              <w:t>Cuauhlotitlan</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161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18</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sanitario   en esc. tele bachillerato comunitario no.246.c.c.t.12etk0246n, en la localidad de </w:t>
            </w:r>
            <w:proofErr w:type="spellStart"/>
            <w:r w:rsidRPr="0030472D">
              <w:rPr>
                <w:rFonts w:ascii="Arial" w:eastAsia="Times New Roman" w:hAnsi="Arial" w:cs="Arial"/>
                <w:sz w:val="18"/>
                <w:szCs w:val="18"/>
                <w:lang w:val="es-ES" w:eastAsia="es-ES"/>
              </w:rPr>
              <w:t>Cuauhlotitlan</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92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19</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comedor comunitario, en la localidad de </w:t>
            </w:r>
            <w:proofErr w:type="spellStart"/>
            <w:r w:rsidRPr="0030472D">
              <w:rPr>
                <w:rFonts w:ascii="Arial" w:eastAsia="Times New Roman" w:hAnsi="Arial" w:cs="Arial"/>
                <w:sz w:val="18"/>
                <w:szCs w:val="18"/>
                <w:lang w:val="es-ES" w:eastAsia="es-ES"/>
              </w:rPr>
              <w:t>Cuauhlotitlan</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92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20</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comedor comunitario, en la localidad de colonia Cuauhtémoc,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92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21</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cancha de basquetbol, en la localidad de san juan,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61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22</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Pavimentación con concreto hidráulico en calle juan Escutia, tramo: Benito Juárez- carretera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Cd Altamirano,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23</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Pavimentación con concreto hidráulico en callejón sin nombre, tramo: Juan n .Álvarez-   0+134.20,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161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24</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Construcción de puente peatonal para  línea de conducción de sistema de agua potable, en el barrio el  cerrito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Times New Roman" w:hAnsi="Arial" w:cs="Arial"/>
                <w:sz w:val="18"/>
                <w:szCs w:val="18"/>
                <w:lang w:val="es-ES" w:eastAsia="es-ES"/>
              </w:rPr>
              <w:t>Corto Plazo</w:t>
            </w:r>
          </w:p>
        </w:tc>
      </w:tr>
      <w:tr w:rsidR="0030472D" w:rsidRPr="0030472D" w:rsidTr="00A91C7A">
        <w:trPr>
          <w:trHeight w:val="25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30472D" w:rsidRPr="0030472D" w:rsidRDefault="0030472D" w:rsidP="0030472D">
            <w:pPr>
              <w:spacing w:after="0" w:line="240" w:lineRule="auto"/>
              <w:rPr>
                <w:rFonts w:ascii="Arial" w:eastAsia="Times New Roman" w:hAnsi="Arial" w:cs="Arial"/>
                <w:b/>
                <w:bCs/>
                <w:sz w:val="16"/>
                <w:szCs w:val="16"/>
                <w:lang w:val="es-ES" w:eastAsia="es-ES"/>
              </w:rPr>
            </w:pPr>
          </w:p>
        </w:tc>
        <w:tc>
          <w:tcPr>
            <w:tcW w:w="2730" w:type="dxa"/>
            <w:tcBorders>
              <w:top w:val="nil"/>
              <w:left w:val="nil"/>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Black" w:eastAsia="Times New Roman" w:hAnsi="Arial Black" w:cs="Arial"/>
                <w:sz w:val="20"/>
                <w:szCs w:val="20"/>
                <w:lang w:val="es-ES" w:eastAsia="es-ES"/>
              </w:rPr>
            </w:pPr>
            <w:r w:rsidRPr="0030472D">
              <w:rPr>
                <w:rFonts w:ascii="Arial Black" w:eastAsia="Times New Roman" w:hAnsi="Arial Black" w:cs="Arial"/>
                <w:b/>
                <w:bCs/>
                <w:sz w:val="20"/>
                <w:szCs w:val="20"/>
                <w:lang w:val="es-ES" w:eastAsia="es-ES"/>
              </w:rPr>
              <w:t>Rubro del Gasto: URB - URBANIZACION</w:t>
            </w:r>
          </w:p>
        </w:tc>
        <w:tc>
          <w:tcPr>
            <w:tcW w:w="2730" w:type="dxa"/>
            <w:tcBorders>
              <w:top w:val="nil"/>
              <w:left w:val="nil"/>
              <w:bottom w:val="single" w:sz="4" w:space="0" w:color="auto"/>
              <w:right w:val="single" w:sz="4" w:space="0" w:color="auto"/>
            </w:tcBorders>
          </w:tcPr>
          <w:p w:rsidR="0030472D" w:rsidRPr="0030472D" w:rsidRDefault="0030472D" w:rsidP="0030472D">
            <w:pPr>
              <w:spacing w:after="0" w:line="240" w:lineRule="auto"/>
              <w:rPr>
                <w:rFonts w:ascii="Arial" w:eastAsia="Times New Roman" w:hAnsi="Arial" w:cs="Arial"/>
                <w:sz w:val="16"/>
                <w:szCs w:val="16"/>
                <w:lang w:val="es-ES" w:eastAsia="es-ES"/>
              </w:rPr>
            </w:pPr>
          </w:p>
        </w:tc>
      </w:tr>
      <w:tr w:rsidR="0030472D" w:rsidRPr="0030472D" w:rsidTr="00A91C7A">
        <w:trPr>
          <w:trHeight w:val="115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25</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Mejoramiento de camino rural,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San Vicente  del km 0+000 al 25+000, en la localidad de San Vicente,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115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26</w:t>
            </w:r>
          </w:p>
        </w:tc>
        <w:tc>
          <w:tcPr>
            <w:tcW w:w="2730" w:type="dxa"/>
            <w:tcBorders>
              <w:top w:val="nil"/>
              <w:left w:val="nil"/>
              <w:bottom w:val="single" w:sz="4" w:space="0" w:color="auto"/>
              <w:right w:val="single" w:sz="4" w:space="0" w:color="auto"/>
            </w:tcBorders>
            <w:shd w:val="clear" w:color="000000" w:fill="FFFFFF"/>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Mejoramiento de camino rural,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-la rueda   del km 0+000 al 25+000, en la localidad de la rueda,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shd w:val="clear" w:color="000000" w:fill="FFFFFF"/>
            <w:vAlign w:val="center"/>
          </w:tcPr>
          <w:p w:rsidR="0030472D" w:rsidRPr="0030472D" w:rsidRDefault="0030472D" w:rsidP="0030472D">
            <w:pPr>
              <w:spacing w:after="0" w:line="240" w:lineRule="auto"/>
              <w:jc w:val="center"/>
              <w:rPr>
                <w:rFonts w:ascii="Calibri" w:eastAsia="Calibri" w:hAnsi="Calibri" w:cs="Times New Roman"/>
              </w:rPr>
            </w:pPr>
            <w:r w:rsidRPr="0030472D">
              <w:rPr>
                <w:rFonts w:ascii="Arial" w:eastAsia="Calibri" w:hAnsi="Arial" w:cs="Arial"/>
                <w:color w:val="000000" w:themeColor="text1"/>
                <w:sz w:val="18"/>
                <w:szCs w:val="18"/>
              </w:rPr>
              <w:t>Mediano Plazo</w:t>
            </w:r>
          </w:p>
        </w:tc>
      </w:tr>
      <w:tr w:rsidR="0030472D" w:rsidRPr="0030472D" w:rsidTr="00A91C7A">
        <w:trPr>
          <w:trHeight w:val="25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30472D" w:rsidRPr="0030472D" w:rsidRDefault="0030472D" w:rsidP="0030472D">
            <w:pPr>
              <w:spacing w:after="0" w:line="240" w:lineRule="auto"/>
              <w:rPr>
                <w:rFonts w:ascii="Arial" w:eastAsia="Times New Roman" w:hAnsi="Arial" w:cs="Arial"/>
                <w:b/>
                <w:bCs/>
                <w:sz w:val="16"/>
                <w:szCs w:val="16"/>
                <w:lang w:val="es-ES" w:eastAsia="es-ES"/>
              </w:rPr>
            </w:pPr>
          </w:p>
        </w:tc>
        <w:tc>
          <w:tcPr>
            <w:tcW w:w="2730" w:type="dxa"/>
            <w:tcBorders>
              <w:top w:val="nil"/>
              <w:left w:val="nil"/>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Black" w:eastAsia="Times New Roman" w:hAnsi="Arial Black" w:cs="Arial"/>
                <w:sz w:val="20"/>
                <w:szCs w:val="20"/>
                <w:lang w:val="es-ES" w:eastAsia="es-ES"/>
              </w:rPr>
            </w:pPr>
            <w:r w:rsidRPr="0030472D">
              <w:rPr>
                <w:rFonts w:ascii="Arial Black" w:eastAsia="Times New Roman" w:hAnsi="Arial Black" w:cs="Arial"/>
                <w:sz w:val="20"/>
                <w:szCs w:val="20"/>
                <w:lang w:val="es-ES" w:eastAsia="es-ES"/>
              </w:rPr>
              <w:t>Rubro del gasto: OP-OTROS PROYECTOS</w:t>
            </w:r>
          </w:p>
        </w:tc>
        <w:tc>
          <w:tcPr>
            <w:tcW w:w="2730" w:type="dxa"/>
            <w:tcBorders>
              <w:top w:val="nil"/>
              <w:left w:val="nil"/>
              <w:bottom w:val="single" w:sz="4" w:space="0" w:color="auto"/>
              <w:right w:val="single" w:sz="4" w:space="0" w:color="auto"/>
            </w:tcBorders>
            <w:vAlign w:val="center"/>
          </w:tcPr>
          <w:p w:rsidR="0030472D" w:rsidRPr="0030472D" w:rsidRDefault="0030472D" w:rsidP="0030472D">
            <w:pPr>
              <w:spacing w:after="0" w:line="240" w:lineRule="auto"/>
              <w:jc w:val="center"/>
              <w:rPr>
                <w:rFonts w:ascii="Arial" w:eastAsia="Times New Roman" w:hAnsi="Arial" w:cs="Arial"/>
                <w:sz w:val="16"/>
                <w:szCs w:val="16"/>
                <w:lang w:val="es-ES" w:eastAsia="es-ES"/>
              </w:rPr>
            </w:pPr>
          </w:p>
        </w:tc>
      </w:tr>
      <w:tr w:rsidR="0030472D" w:rsidRPr="0030472D" w:rsidTr="00A91C7A">
        <w:trPr>
          <w:trHeight w:val="92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27</w:t>
            </w:r>
          </w:p>
        </w:tc>
        <w:tc>
          <w:tcPr>
            <w:tcW w:w="2730" w:type="dxa"/>
            <w:tcBorders>
              <w:top w:val="nil"/>
              <w:left w:val="nil"/>
              <w:bottom w:val="single" w:sz="4" w:space="0" w:color="auto"/>
              <w:right w:val="single" w:sz="4" w:space="0" w:color="auto"/>
            </w:tcBorders>
            <w:shd w:val="clear" w:color="auto" w:fill="auto"/>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Mejoramiento   de camino saca cosechas, en  la localidad de la </w:t>
            </w:r>
            <w:proofErr w:type="spellStart"/>
            <w:r w:rsidRPr="0030472D">
              <w:rPr>
                <w:rFonts w:ascii="Arial" w:eastAsia="Times New Roman" w:hAnsi="Arial" w:cs="Arial"/>
                <w:sz w:val="18"/>
                <w:szCs w:val="18"/>
                <w:lang w:val="es-ES" w:eastAsia="es-ES"/>
              </w:rPr>
              <w:t>cacanicua</w:t>
            </w:r>
            <w:proofErr w:type="spellEnd"/>
            <w:r w:rsidRPr="0030472D">
              <w:rPr>
                <w:rFonts w:ascii="Arial" w:eastAsia="Times New Roman" w:hAnsi="Arial" w:cs="Arial"/>
                <w:sz w:val="18"/>
                <w:szCs w:val="18"/>
                <w:lang w:val="es-ES" w:eastAsia="es-ES"/>
              </w:rPr>
              <w:t xml:space="preserve"> de abajo,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vAlign w:val="center"/>
          </w:tcPr>
          <w:p w:rsidR="0030472D" w:rsidRPr="0030472D" w:rsidRDefault="0030472D" w:rsidP="0030472D">
            <w:pPr>
              <w:spacing w:after="0" w:line="240" w:lineRule="auto"/>
              <w:jc w:val="center"/>
              <w:rPr>
                <w:rFonts w:ascii="Arial" w:eastAsia="Times New Roman" w:hAnsi="Arial" w:cs="Arial"/>
                <w:sz w:val="18"/>
                <w:szCs w:val="18"/>
                <w:lang w:val="es-ES" w:eastAsia="es-ES"/>
              </w:rPr>
            </w:pPr>
            <w:r w:rsidRPr="0030472D">
              <w:rPr>
                <w:rFonts w:ascii="Arial" w:eastAsia="Calibri" w:hAnsi="Arial" w:cs="Arial"/>
                <w:color w:val="000000" w:themeColor="text1"/>
                <w:sz w:val="18"/>
                <w:szCs w:val="18"/>
              </w:rPr>
              <w:t>Mediano Plazo</w:t>
            </w:r>
          </w:p>
        </w:tc>
      </w:tr>
      <w:tr w:rsidR="0030472D" w:rsidRPr="0030472D" w:rsidTr="00A91C7A">
        <w:trPr>
          <w:trHeight w:val="25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 </w:t>
            </w:r>
          </w:p>
        </w:tc>
        <w:tc>
          <w:tcPr>
            <w:tcW w:w="2730" w:type="dxa"/>
            <w:tcBorders>
              <w:top w:val="nil"/>
              <w:left w:val="nil"/>
              <w:bottom w:val="single" w:sz="4" w:space="0" w:color="auto"/>
              <w:right w:val="single" w:sz="4" w:space="0" w:color="auto"/>
            </w:tcBorders>
            <w:shd w:val="clear" w:color="auto" w:fill="auto"/>
            <w:noWrap/>
            <w:vAlign w:val="bottom"/>
            <w:hideMark/>
          </w:tcPr>
          <w:p w:rsidR="0030472D" w:rsidRPr="0030472D" w:rsidRDefault="0030472D" w:rsidP="0030472D">
            <w:pPr>
              <w:spacing w:after="0" w:line="240" w:lineRule="auto"/>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 </w:t>
            </w:r>
          </w:p>
        </w:tc>
        <w:tc>
          <w:tcPr>
            <w:tcW w:w="2730" w:type="dxa"/>
            <w:tcBorders>
              <w:top w:val="nil"/>
              <w:left w:val="nil"/>
              <w:bottom w:val="single" w:sz="4" w:space="0" w:color="auto"/>
              <w:right w:val="single" w:sz="4" w:space="0" w:color="auto"/>
            </w:tcBorders>
          </w:tcPr>
          <w:p w:rsidR="0030472D" w:rsidRPr="0030472D" w:rsidRDefault="0030472D" w:rsidP="0030472D">
            <w:pPr>
              <w:spacing w:after="0" w:line="240" w:lineRule="auto"/>
              <w:rPr>
                <w:rFonts w:ascii="Arial" w:eastAsia="Times New Roman" w:hAnsi="Arial" w:cs="Arial"/>
                <w:sz w:val="16"/>
                <w:szCs w:val="16"/>
                <w:lang w:val="es-ES" w:eastAsia="es-ES"/>
              </w:rPr>
            </w:pPr>
          </w:p>
        </w:tc>
      </w:tr>
      <w:tr w:rsidR="0030472D" w:rsidRPr="0030472D" w:rsidTr="00A91C7A">
        <w:trPr>
          <w:trHeight w:val="92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28</w:t>
            </w:r>
          </w:p>
        </w:tc>
        <w:tc>
          <w:tcPr>
            <w:tcW w:w="2730" w:type="dxa"/>
            <w:tcBorders>
              <w:top w:val="nil"/>
              <w:left w:val="nil"/>
              <w:bottom w:val="single" w:sz="4" w:space="0" w:color="auto"/>
              <w:right w:val="single" w:sz="4" w:space="0" w:color="auto"/>
            </w:tcBorders>
            <w:shd w:val="clear" w:color="auto" w:fill="auto"/>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red eléctrica en esc. secundaria técnica 125, en la localidad de villa madero,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Guerrero.</w:t>
            </w:r>
          </w:p>
        </w:tc>
        <w:tc>
          <w:tcPr>
            <w:tcW w:w="2730" w:type="dxa"/>
            <w:tcBorders>
              <w:top w:val="nil"/>
              <w:left w:val="nil"/>
              <w:bottom w:val="single" w:sz="4" w:space="0" w:color="auto"/>
              <w:right w:val="single" w:sz="4" w:space="0" w:color="auto"/>
            </w:tcBorders>
            <w:vAlign w:val="center"/>
          </w:tcPr>
          <w:p w:rsidR="0030472D" w:rsidRPr="0030472D" w:rsidRDefault="0030472D" w:rsidP="0030472D">
            <w:pPr>
              <w:spacing w:after="0" w:line="240" w:lineRule="auto"/>
              <w:jc w:val="center"/>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Corto Plazo</w:t>
            </w:r>
          </w:p>
        </w:tc>
      </w:tr>
      <w:tr w:rsidR="0030472D" w:rsidRPr="0030472D" w:rsidTr="00A91C7A">
        <w:trPr>
          <w:trHeight w:val="1380"/>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0472D" w:rsidRPr="0030472D" w:rsidRDefault="0030472D" w:rsidP="0030472D">
            <w:pPr>
              <w:spacing w:after="0" w:line="240" w:lineRule="auto"/>
              <w:jc w:val="center"/>
              <w:rPr>
                <w:rFonts w:ascii="Arial" w:eastAsia="Times New Roman" w:hAnsi="Arial" w:cs="Arial"/>
                <w:sz w:val="16"/>
                <w:szCs w:val="16"/>
                <w:lang w:val="es-ES" w:eastAsia="es-ES"/>
              </w:rPr>
            </w:pPr>
            <w:r w:rsidRPr="0030472D">
              <w:rPr>
                <w:rFonts w:ascii="Arial" w:eastAsia="Times New Roman" w:hAnsi="Arial" w:cs="Arial"/>
                <w:sz w:val="16"/>
                <w:szCs w:val="16"/>
                <w:lang w:val="es-ES" w:eastAsia="es-ES"/>
              </w:rPr>
              <w:t>29</w:t>
            </w:r>
          </w:p>
        </w:tc>
        <w:tc>
          <w:tcPr>
            <w:tcW w:w="2730" w:type="dxa"/>
            <w:tcBorders>
              <w:top w:val="nil"/>
              <w:left w:val="nil"/>
              <w:bottom w:val="single" w:sz="4" w:space="0" w:color="auto"/>
              <w:right w:val="single" w:sz="4" w:space="0" w:color="auto"/>
            </w:tcBorders>
            <w:shd w:val="clear" w:color="auto" w:fill="auto"/>
            <w:vAlign w:val="center"/>
            <w:hideMark/>
          </w:tcPr>
          <w:p w:rsidR="0030472D" w:rsidRPr="0030472D" w:rsidRDefault="0030472D" w:rsidP="0030472D">
            <w:pPr>
              <w:spacing w:after="0" w:line="240" w:lineRule="auto"/>
              <w:jc w:val="both"/>
              <w:rPr>
                <w:rFonts w:ascii="Arial" w:eastAsia="Times New Roman" w:hAnsi="Arial" w:cs="Arial"/>
                <w:sz w:val="18"/>
                <w:szCs w:val="18"/>
                <w:lang w:val="es-ES" w:eastAsia="es-ES"/>
              </w:rPr>
            </w:pPr>
            <w:r w:rsidRPr="0030472D">
              <w:rPr>
                <w:rFonts w:ascii="Arial" w:eastAsia="Times New Roman" w:hAnsi="Arial" w:cs="Arial"/>
                <w:sz w:val="18"/>
                <w:szCs w:val="18"/>
                <w:lang w:val="es-ES" w:eastAsia="es-ES"/>
              </w:rPr>
              <w:t xml:space="preserve">Ampliación de red eléctrica en calle 20 de Noviembre, tramo: Abasolo-calle sin nombre, en la localidad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xml:space="preserve">, municipio de </w:t>
            </w:r>
            <w:proofErr w:type="spellStart"/>
            <w:r w:rsidRPr="0030472D">
              <w:rPr>
                <w:rFonts w:ascii="Arial" w:eastAsia="Times New Roman" w:hAnsi="Arial" w:cs="Arial"/>
                <w:sz w:val="18"/>
                <w:szCs w:val="18"/>
                <w:lang w:val="es-ES" w:eastAsia="es-ES"/>
              </w:rPr>
              <w:t>Tlalchapa</w:t>
            </w:r>
            <w:proofErr w:type="spellEnd"/>
            <w:r w:rsidRPr="0030472D">
              <w:rPr>
                <w:rFonts w:ascii="Arial" w:eastAsia="Times New Roman" w:hAnsi="Arial" w:cs="Arial"/>
                <w:sz w:val="18"/>
                <w:szCs w:val="18"/>
                <w:lang w:val="es-ES" w:eastAsia="es-ES"/>
              </w:rPr>
              <w:t>, estado de Guerrero.</w:t>
            </w:r>
          </w:p>
        </w:tc>
        <w:tc>
          <w:tcPr>
            <w:tcW w:w="2730" w:type="dxa"/>
            <w:tcBorders>
              <w:top w:val="nil"/>
              <w:left w:val="nil"/>
              <w:bottom w:val="single" w:sz="4" w:space="0" w:color="auto"/>
              <w:right w:val="single" w:sz="4" w:space="0" w:color="auto"/>
            </w:tcBorders>
            <w:vAlign w:val="center"/>
          </w:tcPr>
          <w:p w:rsidR="0030472D" w:rsidRPr="0030472D" w:rsidRDefault="0030472D" w:rsidP="0030472D">
            <w:pPr>
              <w:spacing w:after="0" w:line="240" w:lineRule="auto"/>
              <w:jc w:val="center"/>
              <w:rPr>
                <w:rFonts w:ascii="Arial" w:eastAsia="Times New Roman" w:hAnsi="Arial" w:cs="Arial"/>
                <w:sz w:val="18"/>
                <w:szCs w:val="18"/>
                <w:lang w:val="es-ES" w:eastAsia="es-ES"/>
              </w:rPr>
            </w:pPr>
            <w:r w:rsidRPr="0030472D">
              <w:rPr>
                <w:rFonts w:ascii="Arial" w:eastAsia="Calibri" w:hAnsi="Arial" w:cs="Arial"/>
                <w:color w:val="000000" w:themeColor="text1"/>
                <w:sz w:val="18"/>
                <w:szCs w:val="18"/>
              </w:rPr>
              <w:t>Mediano Plazo</w:t>
            </w:r>
          </w:p>
        </w:tc>
      </w:tr>
    </w:tbl>
    <w:p w:rsidR="009A004D" w:rsidRDefault="009A004D" w:rsidP="00426DB6">
      <w:pPr>
        <w:tabs>
          <w:tab w:val="left" w:pos="1845"/>
        </w:tabs>
        <w:rPr>
          <w:rFonts w:ascii="Britannic Bold" w:hAnsi="Britannic Bold"/>
          <w:sz w:val="36"/>
        </w:rPr>
      </w:pPr>
    </w:p>
    <w:p w:rsidR="0091197F" w:rsidRPr="009E7641" w:rsidRDefault="0091197F" w:rsidP="0091197F">
      <w:pPr>
        <w:jc w:val="center"/>
        <w:rPr>
          <w:rFonts w:ascii="Engravers MT" w:hAnsi="Engravers MT" w:cs="Arial"/>
          <w:b/>
          <w:color w:val="000000" w:themeColor="text1"/>
          <w:sz w:val="28"/>
          <w:szCs w:val="28"/>
        </w:rPr>
      </w:pPr>
      <w:r>
        <w:rPr>
          <w:rFonts w:ascii="Engravers MT" w:hAnsi="Engravers MT" w:cs="Arial"/>
          <w:b/>
          <w:color w:val="000000" w:themeColor="text1"/>
          <w:sz w:val="28"/>
          <w:szCs w:val="28"/>
        </w:rPr>
        <w:t>PERIODO DE REALIZACION</w:t>
      </w:r>
    </w:p>
    <w:p w:rsidR="0091197F" w:rsidRPr="008D3F84" w:rsidRDefault="0091197F" w:rsidP="0091197F">
      <w:pPr>
        <w:jc w:val="both"/>
        <w:rPr>
          <w:rFonts w:ascii="Arial" w:hAnsi="Arial" w:cs="Arial"/>
          <w:color w:val="000000" w:themeColor="text1"/>
          <w:sz w:val="28"/>
          <w:szCs w:val="28"/>
        </w:rPr>
      </w:pPr>
      <w:r w:rsidRPr="008D3F84">
        <w:rPr>
          <w:rFonts w:ascii="Arial" w:hAnsi="Arial" w:cs="Arial"/>
          <w:color w:val="000000" w:themeColor="text1"/>
          <w:sz w:val="28"/>
          <w:szCs w:val="28"/>
        </w:rPr>
        <w:t xml:space="preserve">EL PRESENTE PLAN DE TRABAJO SE CREA PARA LLEVARSE A CABO DURANTE EL </w:t>
      </w:r>
      <w:r>
        <w:rPr>
          <w:rFonts w:ascii="Arial" w:hAnsi="Arial" w:cs="Arial"/>
          <w:color w:val="000000" w:themeColor="text1"/>
          <w:sz w:val="28"/>
          <w:szCs w:val="28"/>
        </w:rPr>
        <w:t>PERIODO</w:t>
      </w:r>
      <w:r w:rsidRPr="008D3F84">
        <w:rPr>
          <w:rFonts w:ascii="Arial" w:hAnsi="Arial" w:cs="Arial"/>
          <w:color w:val="000000" w:themeColor="text1"/>
          <w:sz w:val="28"/>
          <w:szCs w:val="28"/>
        </w:rPr>
        <w:t xml:space="preserve"> 2018-2021.</w:t>
      </w:r>
      <w:bookmarkStart w:id="0" w:name="_GoBack"/>
      <w:bookmarkEnd w:id="0"/>
    </w:p>
    <w:p w:rsidR="009A004D" w:rsidRDefault="009A004D" w:rsidP="00916BB0">
      <w:pPr>
        <w:tabs>
          <w:tab w:val="left" w:pos="1845"/>
        </w:tabs>
        <w:jc w:val="center"/>
        <w:rPr>
          <w:rFonts w:ascii="Britannic Bold" w:hAnsi="Britannic Bold"/>
          <w:sz w:val="36"/>
        </w:rPr>
      </w:pPr>
    </w:p>
    <w:p w:rsidR="009A004D" w:rsidRDefault="009A004D" w:rsidP="00916BB0">
      <w:pPr>
        <w:tabs>
          <w:tab w:val="left" w:pos="1845"/>
        </w:tabs>
        <w:jc w:val="center"/>
        <w:rPr>
          <w:rFonts w:ascii="Britannic Bold" w:hAnsi="Britannic Bold"/>
          <w:sz w:val="36"/>
        </w:rPr>
      </w:pPr>
    </w:p>
    <w:p w:rsidR="009A004D" w:rsidRDefault="009A004D" w:rsidP="00916BB0">
      <w:pPr>
        <w:tabs>
          <w:tab w:val="left" w:pos="1845"/>
        </w:tabs>
        <w:jc w:val="center"/>
        <w:rPr>
          <w:rFonts w:ascii="Britannic Bold" w:hAnsi="Britannic Bold"/>
          <w:sz w:val="36"/>
        </w:rPr>
      </w:pPr>
    </w:p>
    <w:p w:rsidR="009A004D" w:rsidRDefault="009A004D" w:rsidP="00916BB0">
      <w:pPr>
        <w:tabs>
          <w:tab w:val="left" w:pos="1845"/>
        </w:tabs>
        <w:jc w:val="center"/>
        <w:rPr>
          <w:rFonts w:ascii="Britannic Bold" w:hAnsi="Britannic Bold"/>
          <w:sz w:val="36"/>
        </w:rPr>
      </w:pPr>
    </w:p>
    <w:p w:rsidR="009A004D" w:rsidRDefault="009A004D" w:rsidP="00916BB0">
      <w:pPr>
        <w:tabs>
          <w:tab w:val="left" w:pos="1845"/>
        </w:tabs>
        <w:jc w:val="center"/>
        <w:rPr>
          <w:rFonts w:ascii="Britannic Bold" w:hAnsi="Britannic Bold"/>
          <w:sz w:val="36"/>
        </w:rPr>
      </w:pPr>
    </w:p>
    <w:p w:rsidR="00FB17F0" w:rsidRPr="00816348" w:rsidRDefault="00FB17F0" w:rsidP="00816348"/>
    <w:sectPr w:rsidR="00FB17F0" w:rsidRPr="00816348" w:rsidSect="005652FE">
      <w:headerReference w:type="default" r:id="rId7"/>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A9" w:rsidRDefault="008742A9" w:rsidP="005652FE">
      <w:pPr>
        <w:spacing w:after="0" w:line="240" w:lineRule="auto"/>
      </w:pPr>
      <w:r>
        <w:separator/>
      </w:r>
    </w:p>
  </w:endnote>
  <w:endnote w:type="continuationSeparator" w:id="0">
    <w:p w:rsidR="008742A9" w:rsidRDefault="008742A9" w:rsidP="0056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ylium">
    <w:charset w:val="00"/>
    <w:family w:val="auto"/>
    <w:pitch w:val="variable"/>
    <w:sig w:usb0="A00000A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FranklinGothic-BookItalic">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A9" w:rsidRDefault="008742A9" w:rsidP="005652FE">
      <w:pPr>
        <w:spacing w:after="0" w:line="240" w:lineRule="auto"/>
      </w:pPr>
      <w:r>
        <w:separator/>
      </w:r>
    </w:p>
  </w:footnote>
  <w:footnote w:type="continuationSeparator" w:id="0">
    <w:p w:rsidR="008742A9" w:rsidRDefault="008742A9" w:rsidP="0056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FE" w:rsidRPr="005652FE" w:rsidRDefault="007D03D1" w:rsidP="005652FE">
    <w:pPr>
      <w:pStyle w:val="Encabezado"/>
      <w:jc w:val="center"/>
      <w:rPr>
        <w:b/>
      </w:rPr>
    </w:pPr>
    <w:r>
      <w:rPr>
        <w:noProof/>
        <w:lang w:val="es-ES" w:eastAsia="es-ES"/>
      </w:rPr>
      <w:drawing>
        <wp:anchor distT="0" distB="0" distL="114300" distR="114300" simplePos="0" relativeHeight="251659264" behindDoc="0" locked="0" layoutInCell="1" allowOverlap="1" wp14:anchorId="16D507FB" wp14:editId="059FDB5D">
          <wp:simplePos x="0" y="0"/>
          <wp:positionH relativeFrom="margin">
            <wp:posOffset>-426720</wp:posOffset>
          </wp:positionH>
          <wp:positionV relativeFrom="topMargin">
            <wp:posOffset>78932</wp:posOffset>
          </wp:positionV>
          <wp:extent cx="1014095" cy="1014095"/>
          <wp:effectExtent l="0" t="0" r="0" b="0"/>
          <wp:wrapSquare wrapText="bothSides"/>
          <wp:docPr id="36" name="Imagen 3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FE">
      <w:rPr>
        <w:noProof/>
        <w:lang w:val="es-ES" w:eastAsia="es-ES"/>
      </w:rPr>
      <w:drawing>
        <wp:anchor distT="0" distB="0" distL="114300" distR="114300" simplePos="0" relativeHeight="251658240" behindDoc="0" locked="0" layoutInCell="1" allowOverlap="1" wp14:anchorId="25042F05" wp14:editId="2C8C8911">
          <wp:simplePos x="0" y="0"/>
          <wp:positionH relativeFrom="margin">
            <wp:posOffset>5035294</wp:posOffset>
          </wp:positionH>
          <wp:positionV relativeFrom="margin">
            <wp:posOffset>-1438424</wp:posOffset>
          </wp:positionV>
          <wp:extent cx="1023620" cy="1278890"/>
          <wp:effectExtent l="0" t="0" r="5080" b="0"/>
          <wp:wrapSquare wrapText="bothSides"/>
          <wp:docPr id="35" name="Imagen 35" descr="Resultado de imagen para guerrer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uerrero gobierno del est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62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FE" w:rsidRPr="005652FE">
      <w:rPr>
        <w:b/>
        <w:sz w:val="24"/>
      </w:rPr>
      <w:t>H. AYUNTAMIENTO MUNICIPAL CONSTITUCIONAL</w:t>
    </w:r>
  </w:p>
  <w:p w:rsidR="005652FE" w:rsidRPr="005652FE" w:rsidRDefault="005652FE" w:rsidP="005652FE">
    <w:pPr>
      <w:pStyle w:val="Encabezado"/>
      <w:jc w:val="center"/>
      <w:rPr>
        <w:b/>
      </w:rPr>
    </w:pPr>
    <w:r w:rsidRPr="005652FE">
      <w:rPr>
        <w:b/>
        <w:sz w:val="28"/>
      </w:rPr>
      <w:t>TLALCHAPA, GRO.</w:t>
    </w:r>
  </w:p>
  <w:p w:rsidR="007D03D1" w:rsidRDefault="007D03D1" w:rsidP="005652FE">
    <w:pPr>
      <w:pStyle w:val="Encabezado"/>
      <w:jc w:val="center"/>
      <w:rPr>
        <w:i/>
        <w:sz w:val="28"/>
      </w:rPr>
    </w:pPr>
    <w:r>
      <w:rPr>
        <w:noProof/>
        <w:lang w:val="es-ES" w:eastAsia="es-ES"/>
      </w:rPr>
      <mc:AlternateContent>
        <mc:Choice Requires="wps">
          <w:drawing>
            <wp:anchor distT="0" distB="0" distL="114300" distR="114300" simplePos="0" relativeHeight="251661312" behindDoc="0" locked="0" layoutInCell="1" allowOverlap="1" wp14:anchorId="07406A22" wp14:editId="4D344882">
              <wp:simplePos x="0" y="0"/>
              <wp:positionH relativeFrom="margin">
                <wp:posOffset>-611505</wp:posOffset>
              </wp:positionH>
              <wp:positionV relativeFrom="paragraph">
                <wp:posOffset>273050</wp:posOffset>
              </wp:positionV>
              <wp:extent cx="6602229" cy="0"/>
              <wp:effectExtent l="38100" t="19050" r="65405" b="114300"/>
              <wp:wrapNone/>
              <wp:docPr id="38" name="Conector recto 38"/>
              <wp:cNvGraphicFramePr/>
              <a:graphic xmlns:a="http://schemas.openxmlformats.org/drawingml/2006/main">
                <a:graphicData uri="http://schemas.microsoft.com/office/word/2010/wordprocessingShape">
                  <wps:wsp>
                    <wps:cNvCnPr/>
                    <wps:spPr>
                      <a:xfrm flipV="1">
                        <a:off x="0" y="0"/>
                        <a:ext cx="6602229" cy="0"/>
                      </a:xfrm>
                      <a:prstGeom prst="line">
                        <a:avLst/>
                      </a:prstGeom>
                      <a:effectLst>
                        <a:outerShdw blurRad="50800" dist="38100" dir="5400000" algn="t"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8305A" id="Conector recto 3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15pt,21.5pt" to="47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" strokecolor="#ffc000 [3207]" strokeweight="1.5pt">
              <v:stroke joinstyle="miter"/>
              <v:shadow on="t" color="black" opacity="26214f" origin=",-.5" offset="0,3pt"/>
              <w10:wrap anchorx="margin"/>
            </v:line>
          </w:pict>
        </mc:Fallback>
      </mc:AlternateContent>
    </w:r>
  </w:p>
  <w:p w:rsidR="007D03D1" w:rsidRPr="005652FE" w:rsidRDefault="007D03D1" w:rsidP="005652FE">
    <w:pPr>
      <w:pStyle w:val="Encabezado"/>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0BA5"/>
    <w:multiLevelType w:val="hybridMultilevel"/>
    <w:tmpl w:val="F1AE3880"/>
    <w:lvl w:ilvl="0" w:tplc="0C0A0009">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
    <w:nsid w:val="0A7A2A72"/>
    <w:multiLevelType w:val="hybridMultilevel"/>
    <w:tmpl w:val="4650EDEC"/>
    <w:lvl w:ilvl="0" w:tplc="0C0A0007">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
    <w:nsid w:val="0C9B47B2"/>
    <w:multiLevelType w:val="hybridMultilevel"/>
    <w:tmpl w:val="EC10C834"/>
    <w:lvl w:ilvl="0" w:tplc="518E176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550E8C"/>
    <w:multiLevelType w:val="hybridMultilevel"/>
    <w:tmpl w:val="98FEF128"/>
    <w:lvl w:ilvl="0" w:tplc="0C0A0009">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4">
    <w:nsid w:val="1C790CCE"/>
    <w:multiLevelType w:val="hybridMultilevel"/>
    <w:tmpl w:val="F544D626"/>
    <w:lvl w:ilvl="0" w:tplc="0C0A0009">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5">
    <w:nsid w:val="3AC01497"/>
    <w:multiLevelType w:val="hybridMultilevel"/>
    <w:tmpl w:val="F1143D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B0641F"/>
    <w:multiLevelType w:val="hybridMultilevel"/>
    <w:tmpl w:val="82D80A74"/>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6BE0343D"/>
    <w:multiLevelType w:val="hybridMultilevel"/>
    <w:tmpl w:val="9640BDE2"/>
    <w:lvl w:ilvl="0" w:tplc="E69A475E">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E"/>
    <w:rsid w:val="0001075F"/>
    <w:rsid w:val="00261066"/>
    <w:rsid w:val="0030472D"/>
    <w:rsid w:val="00426DB6"/>
    <w:rsid w:val="005652FE"/>
    <w:rsid w:val="007D03D1"/>
    <w:rsid w:val="00816348"/>
    <w:rsid w:val="008742A9"/>
    <w:rsid w:val="0091197F"/>
    <w:rsid w:val="00916BB0"/>
    <w:rsid w:val="009A004D"/>
    <w:rsid w:val="00D87D7D"/>
    <w:rsid w:val="00F6415B"/>
    <w:rsid w:val="00FB1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32E7AB17-1966-401E-BCEA-AC2B5B10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2FE"/>
  </w:style>
  <w:style w:type="paragraph" w:styleId="Piedepgina">
    <w:name w:val="footer"/>
    <w:basedOn w:val="Normal"/>
    <w:link w:val="PiedepginaCar"/>
    <w:uiPriority w:val="99"/>
    <w:unhideWhenUsed/>
    <w:rsid w:val="00565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2FE"/>
  </w:style>
  <w:style w:type="paragraph" w:styleId="Prrafodelista">
    <w:name w:val="List Paragraph"/>
    <w:basedOn w:val="Normal"/>
    <w:uiPriority w:val="34"/>
    <w:qFormat/>
    <w:rsid w:val="00261066"/>
    <w:pPr>
      <w:ind w:left="720"/>
      <w:contextualSpacing/>
    </w:pPr>
  </w:style>
  <w:style w:type="character" w:styleId="Hipervnculo">
    <w:name w:val="Hyperlink"/>
    <w:basedOn w:val="Fuentedeprrafopredeter"/>
    <w:uiPriority w:val="99"/>
    <w:unhideWhenUsed/>
    <w:rsid w:val="00261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2039</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5</cp:revision>
  <dcterms:created xsi:type="dcterms:W3CDTF">2019-09-17T17:45:00Z</dcterms:created>
  <dcterms:modified xsi:type="dcterms:W3CDTF">2019-09-17T18:28:00Z</dcterms:modified>
</cp:coreProperties>
</file>