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Default="0084753B" w:rsidP="0084753B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84753B" w:rsidRPr="00E31EAB" w:rsidRDefault="0084753B" w:rsidP="0084753B">
      <w:pPr>
        <w:jc w:val="center"/>
        <w:rPr>
          <w:rFonts w:ascii="Engravers MT" w:hAnsi="Engravers MT"/>
          <w:color w:val="2E74B5" w:themeColor="accent1" w:themeShade="BF"/>
          <w:sz w:val="28"/>
          <w:szCs w:val="28"/>
        </w:rPr>
      </w:pPr>
      <w:r w:rsidRPr="00E31EAB">
        <w:rPr>
          <w:rFonts w:ascii="Engravers MT" w:hAnsi="Engravers MT"/>
          <w:color w:val="2E74B5" w:themeColor="accent1" w:themeShade="BF"/>
          <w:sz w:val="28"/>
          <w:szCs w:val="28"/>
        </w:rPr>
        <w:t>Preguntas frecuentes realizadas por la ciudadanía</w:t>
      </w:r>
    </w:p>
    <w:p w:rsidR="00636EA9" w:rsidRDefault="00752A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 w:rsidRPr="00752AA5">
        <w:rPr>
          <w:rFonts w:ascii="Engravers MT" w:hAnsi="Engravers MT"/>
          <w:color w:val="7030A0"/>
          <w:sz w:val="28"/>
          <w:szCs w:val="28"/>
        </w:rPr>
        <w:t>PRIMER trimestre ENERO-FEBRERO 2020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REQUISITOS PARA APERTURA DE UN NEGOCIO</w:t>
            </w:r>
          </w:p>
        </w:tc>
        <w:tc>
          <w:tcPr>
            <w:tcW w:w="2693" w:type="dxa"/>
          </w:tcPr>
          <w:p w:rsidR="002818FB" w:rsidRPr="00632439" w:rsidRDefault="00637747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¿CUALES SON LOS REQUISITOS PARA ABRIR UN NEGOCIO EN EL MUNICIPIO?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COPIA DE IDENTIFICACION OFICIAL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52A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PRECIO DE GIRO COMERCIAL</w:t>
            </w:r>
          </w:p>
        </w:tc>
        <w:tc>
          <w:tcPr>
            <w:tcW w:w="2693" w:type="dxa"/>
          </w:tcPr>
          <w:p w:rsidR="002818FB" w:rsidRPr="00632439" w:rsidRDefault="00FD2FFF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COBRAN POR REFRENDO DE LAS TIENDAS?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52A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LOS AMBULANTES POR DIA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PAGAN LOS VENDEDORES AMBULANTES POR DIA?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10 PESOS DIARIOS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52A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5</w:t>
            </w:r>
          </w:p>
        </w:tc>
      </w:tr>
      <w:tr w:rsidR="002818FB" w:rsidRPr="00632439" w:rsidTr="00632439">
        <w:trPr>
          <w:trHeight w:val="1638"/>
        </w:trPr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PERMISOS PARA EVENTOS POPULARES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SE DEBE PAGAR POR EL PERMISO PARA HACER UN BAILE EN EL MUNICIPIO?</w:t>
            </w:r>
          </w:p>
        </w:tc>
        <w:tc>
          <w:tcPr>
            <w:tcW w:w="3002" w:type="dxa"/>
          </w:tcPr>
          <w:p w:rsidR="005D3135" w:rsidRPr="00632439" w:rsidRDefault="005D3135" w:rsidP="005D3135">
            <w:pPr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 POR EVENTO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52A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5D3135" w:rsidP="005D3135">
            <w:pPr>
              <w:rPr>
                <w:rFonts w:ascii="AR CENA" w:hAnsi="AR CENA"/>
                <w:color w:val="1F3864" w:themeColor="accent5" w:themeShade="80"/>
              </w:rPr>
            </w:pPr>
            <w:r w:rsidRPr="00632439">
              <w:rPr>
                <w:rFonts w:ascii="AR CENA" w:hAnsi="AR CENA"/>
                <w:color w:val="002060"/>
              </w:rPr>
              <w:t>METODOLOGIA DE COBRO DE LOS GIROS COMERCIALES</w:t>
            </w:r>
          </w:p>
        </w:tc>
        <w:tc>
          <w:tcPr>
            <w:tcW w:w="2693" w:type="dxa"/>
          </w:tcPr>
          <w:p w:rsidR="002818FB" w:rsidRPr="00632439" w:rsidRDefault="005D3135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¿CADA CUANTO TIENE UN COMERCIANTE QUE PAGAR SU REFRENDO?</w:t>
            </w:r>
          </w:p>
        </w:tc>
        <w:tc>
          <w:tcPr>
            <w:tcW w:w="3002" w:type="dxa"/>
          </w:tcPr>
          <w:p w:rsidR="002818FB" w:rsidRPr="00632439" w:rsidRDefault="005D3135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LOS COMERCIANTES DEBERAN ACTUALIZAR SU GIRO COMERCIAL CADA AÑO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52AA5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</w:t>
            </w:r>
            <w:bookmarkStart w:id="0" w:name="_GoBack"/>
            <w:bookmarkEnd w:id="0"/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2D68C9" w:rsidRDefault="002D68C9" w:rsidP="002D68C9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C56387" w:rsidRPr="002D68C9" w:rsidRDefault="002D68C9" w:rsidP="002D68C9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E31EAB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TERCER</w:t>
      </w:r>
      <w:r w:rsidR="00E31EAB">
        <w:rPr>
          <w:rFonts w:ascii="Engravers MT" w:hAnsi="Engravers MT"/>
          <w:color w:val="002060"/>
          <w:sz w:val="28"/>
          <w:szCs w:val="28"/>
        </w:rPr>
        <w:t xml:space="preserve"> TRIMESTRE</w:t>
      </w:r>
    </w:p>
    <w:p w:rsidR="00E31EAB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JULIO-SEPTIEMBRE</w:t>
      </w:r>
    </w:p>
    <w:p w:rsidR="00E31EAB" w:rsidRDefault="007A21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2019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F8" w:rsidRDefault="00E267F8" w:rsidP="00E267F8">
      <w:pPr>
        <w:spacing w:after="0" w:line="240" w:lineRule="auto"/>
      </w:pPr>
      <w:r>
        <w:separator/>
      </w:r>
    </w:p>
  </w:endnote>
  <w:end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F8" w:rsidRDefault="00E267F8" w:rsidP="00E267F8">
      <w:pPr>
        <w:spacing w:after="0" w:line="240" w:lineRule="auto"/>
      </w:pPr>
      <w:r>
        <w:separator/>
      </w:r>
    </w:p>
  </w:footnote>
  <w:foot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2D68C9"/>
    <w:rsid w:val="003826DF"/>
    <w:rsid w:val="003E12FF"/>
    <w:rsid w:val="005D1B84"/>
    <w:rsid w:val="005D3135"/>
    <w:rsid w:val="00601452"/>
    <w:rsid w:val="00632439"/>
    <w:rsid w:val="00636EA9"/>
    <w:rsid w:val="00637747"/>
    <w:rsid w:val="00752AA5"/>
    <w:rsid w:val="00761937"/>
    <w:rsid w:val="007A21A5"/>
    <w:rsid w:val="007E4576"/>
    <w:rsid w:val="0084753B"/>
    <w:rsid w:val="00A944F3"/>
    <w:rsid w:val="00B1695F"/>
    <w:rsid w:val="00C56387"/>
    <w:rsid w:val="00D13AF6"/>
    <w:rsid w:val="00D20757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NUMERO DE PREGUNTAS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Hoja1!$A$2:$A$6</c:f>
              <c:strCache>
                <c:ptCount val="5"/>
                <c:pt idx="0">
                  <c:v>APERTURA DE UN NEGOCIO</c:v>
                </c:pt>
                <c:pt idx="1">
                  <c:v>GIROS COMERCIALES</c:v>
                </c:pt>
                <c:pt idx="2">
                  <c:v>PAGO DE PISO</c:v>
                </c:pt>
                <c:pt idx="3">
                  <c:v>PERMISOS PARA BAILE</c:v>
                </c:pt>
                <c:pt idx="4">
                  <c:v>METODOLOGIA DE COBRO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30</c:v>
                </c:pt>
                <c:pt idx="3">
                  <c:v>25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3</cp:revision>
  <dcterms:created xsi:type="dcterms:W3CDTF">2019-10-03T18:40:00Z</dcterms:created>
  <dcterms:modified xsi:type="dcterms:W3CDTF">2020-09-21T15:15:00Z</dcterms:modified>
</cp:coreProperties>
</file>